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jc w:val="center"/>
        <w:rPr>
          <w:rFonts w:hint="eastAsia"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jc w:val="center"/>
        <w:rPr>
          <w:rFonts w:ascii="宋体" w:hAnsi="宋体"/>
          <w:b/>
          <w:sz w:val="84"/>
          <w:szCs w:val="84"/>
        </w:rPr>
      </w:pPr>
      <w:bookmarkStart w:id="0" w:name="_Toc447287549"/>
      <w:bookmarkStart w:id="1" w:name="_Toc447287048"/>
      <w:bookmarkStart w:id="2" w:name="_Toc447288166"/>
      <w:bookmarkStart w:id="3" w:name="_Toc447287175"/>
      <w:bookmarkStart w:id="4" w:name="_Toc449341258"/>
      <w:r>
        <w:rPr>
          <w:rFonts w:hint="eastAsia" w:ascii="宋体" w:hAnsi="宋体"/>
          <w:b/>
          <w:sz w:val="84"/>
          <w:szCs w:val="84"/>
        </w:rPr>
        <w:t>人力资源</w:t>
      </w:r>
      <w:r>
        <w:rPr>
          <w:rFonts w:ascii="宋体" w:hAnsi="宋体"/>
          <w:b/>
          <w:sz w:val="84"/>
          <w:szCs w:val="84"/>
        </w:rPr>
        <w:t>管理制度</w:t>
      </w:r>
      <w:bookmarkEnd w:id="0"/>
      <w:bookmarkEnd w:id="1"/>
      <w:bookmarkEnd w:id="2"/>
      <w:bookmarkEnd w:id="3"/>
      <w:r>
        <w:rPr>
          <w:rFonts w:hint="eastAsia" w:ascii="宋体" w:hAnsi="宋体"/>
          <w:b/>
          <w:sz w:val="84"/>
          <w:szCs w:val="84"/>
        </w:rPr>
        <w:t>汇编</w:t>
      </w:r>
      <w:bookmarkEnd w:id="4"/>
    </w:p>
    <w:p>
      <w:pPr>
        <w:widowControl/>
        <w:jc w:val="center"/>
        <w:rPr>
          <w:rFonts w:ascii="宋体" w:hAnsi="宋体"/>
          <w:b/>
          <w:sz w:val="84"/>
          <w:szCs w:val="84"/>
        </w:rPr>
      </w:pPr>
    </w:p>
    <w:p>
      <w:pPr>
        <w:widowControl/>
        <w:jc w:val="center"/>
        <w:rPr>
          <w:rFonts w:ascii="宋体" w:hAnsi="宋体"/>
          <w:b/>
          <w:sz w:val="30"/>
          <w:szCs w:val="30"/>
        </w:rPr>
      </w:pPr>
    </w:p>
    <w:p>
      <w:pPr>
        <w:widowControl/>
        <w:jc w:val="center"/>
        <w:rPr>
          <w:rFonts w:ascii="宋体" w:hAnsi="宋体"/>
          <w:b/>
          <w:sz w:val="48"/>
          <w:szCs w:val="48"/>
        </w:rPr>
      </w:pPr>
      <w:r>
        <w:rPr>
          <w:rFonts w:hint="eastAsia" w:ascii="宋体" w:hAnsi="宋体"/>
          <w:b/>
          <w:sz w:val="48"/>
          <w:szCs w:val="48"/>
        </w:rPr>
        <w:t>某公司</w:t>
      </w: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sz w:val="30"/>
          <w:szCs w:val="30"/>
        </w:rPr>
      </w:pPr>
    </w:p>
    <w:p>
      <w:pPr>
        <w:widowControl/>
        <w:jc w:val="center"/>
        <w:rPr>
          <w:rFonts w:ascii="宋体" w:hAnsi="宋体"/>
          <w:b/>
          <w:sz w:val="36"/>
          <w:szCs w:val="36"/>
        </w:rPr>
      </w:pPr>
      <w:r>
        <w:rPr>
          <w:rFonts w:hint="eastAsia" w:ascii="宋体" w:hAnsi="宋体"/>
          <w:b/>
          <w:sz w:val="36"/>
          <w:szCs w:val="36"/>
        </w:rPr>
        <w:t>20</w:t>
      </w:r>
      <w:r>
        <w:rPr>
          <w:rFonts w:ascii="宋体" w:hAnsi="宋体"/>
          <w:b/>
          <w:sz w:val="36"/>
          <w:szCs w:val="36"/>
        </w:rPr>
        <w:t>XX</w:t>
      </w:r>
      <w:r>
        <w:rPr>
          <w:rFonts w:hint="eastAsia" w:ascii="宋体" w:hAnsi="宋体"/>
          <w:b/>
          <w:sz w:val="36"/>
          <w:szCs w:val="36"/>
        </w:rPr>
        <w:t>年</w:t>
      </w:r>
      <w:r>
        <w:rPr>
          <w:rFonts w:hint="eastAsia" w:ascii="宋体" w:hAnsi="宋体"/>
          <w:b/>
          <w:sz w:val="36"/>
          <w:szCs w:val="36"/>
          <w:lang w:val="en-US" w:eastAsia="zh-CN"/>
        </w:rPr>
        <w:t>X</w:t>
      </w:r>
      <w:r>
        <w:rPr>
          <w:rFonts w:hint="eastAsia" w:ascii="宋体" w:hAnsi="宋体"/>
          <w:b/>
          <w:sz w:val="36"/>
          <w:szCs w:val="36"/>
        </w:rPr>
        <w:t>月</w:t>
      </w:r>
      <w:r>
        <w:rPr>
          <w:rFonts w:hint="eastAsia" w:ascii="宋体" w:hAnsi="宋体"/>
          <w:b/>
          <w:sz w:val="36"/>
          <w:szCs w:val="36"/>
          <w:lang w:val="en-US" w:eastAsia="zh-CN"/>
        </w:rPr>
        <w:t>X</w:t>
      </w:r>
      <w:bookmarkStart w:id="114" w:name="_GoBack"/>
      <w:bookmarkEnd w:id="114"/>
      <w:r>
        <w:rPr>
          <w:rFonts w:hint="eastAsia" w:ascii="宋体" w:hAnsi="宋体"/>
          <w:b/>
          <w:sz w:val="36"/>
          <w:szCs w:val="36"/>
        </w:rPr>
        <w:t>日</w:t>
      </w:r>
    </w:p>
    <w:p>
      <w:pPr>
        <w:widowControl/>
        <w:jc w:val="center"/>
        <w:rPr>
          <w:rFonts w:hint="eastAsia" w:ascii="宋体" w:hAnsi="宋体"/>
          <w:b/>
          <w:sz w:val="30"/>
          <w:szCs w:val="30"/>
        </w:rPr>
      </w:pPr>
    </w:p>
    <w:p>
      <w:pPr>
        <w:widowControl/>
        <w:jc w:val="center"/>
        <w:rPr>
          <w:rFonts w:ascii="宋体" w:hAnsi="宋体"/>
          <w:sz w:val="30"/>
          <w:szCs w:val="30"/>
        </w:rPr>
      </w:pPr>
    </w:p>
    <w:p>
      <w:pPr>
        <w:pStyle w:val="36"/>
        <w:spacing w:before="0"/>
        <w:jc w:val="center"/>
        <w:rPr>
          <w:rFonts w:ascii="宋体" w:hAnsi="宋体"/>
          <w:b/>
          <w:color w:val="auto"/>
          <w:sz w:val="30"/>
          <w:szCs w:val="30"/>
        </w:rPr>
      </w:pPr>
      <w:r>
        <w:rPr>
          <w:rFonts w:ascii="宋体" w:hAnsi="宋体"/>
          <w:b/>
          <w:color w:val="auto"/>
          <w:sz w:val="30"/>
          <w:szCs w:val="30"/>
          <w:lang w:val="zh-CN"/>
        </w:rPr>
        <w:t>目  录</w:t>
      </w:r>
    </w:p>
    <w:p>
      <w:pPr>
        <w:pStyle w:val="26"/>
        <w:ind w:right="210"/>
        <w:rPr>
          <w:rFonts w:ascii="宋体" w:hAnsi="宋体"/>
          <w:b/>
          <w:sz w:val="30"/>
          <w:szCs w:val="30"/>
        </w:rPr>
      </w:pPr>
      <w:r>
        <w:rPr>
          <w:rFonts w:ascii="宋体" w:hAnsi="宋体"/>
          <w:b/>
          <w:sz w:val="30"/>
          <w:szCs w:val="30"/>
        </w:rPr>
        <w:fldChar w:fldCharType="begin"/>
      </w:r>
      <w:r>
        <w:rPr>
          <w:rFonts w:ascii="宋体" w:hAnsi="宋体"/>
          <w:b/>
          <w:sz w:val="30"/>
          <w:szCs w:val="30"/>
        </w:rPr>
        <w:instrText xml:space="preserve"> TOC \o "1-3" \h \z \u </w:instrText>
      </w:r>
      <w:r>
        <w:rPr>
          <w:rFonts w:ascii="宋体" w:hAnsi="宋体"/>
          <w:b/>
          <w:sz w:val="30"/>
          <w:szCs w:val="30"/>
        </w:rPr>
        <w:fldChar w:fldCharType="separate"/>
      </w:r>
      <w:r>
        <w:fldChar w:fldCharType="begin"/>
      </w:r>
      <w:r>
        <w:instrText xml:space="preserve"> HYPERLINK \l "_Toc479944544" </w:instrText>
      </w:r>
      <w:r>
        <w:fldChar w:fldCharType="separate"/>
      </w:r>
      <w:r>
        <w:rPr>
          <w:rStyle w:val="19"/>
          <w:rFonts w:hint="eastAsia" w:ascii="宋体" w:hAnsi="宋体"/>
          <w:b/>
          <w:sz w:val="30"/>
          <w:szCs w:val="30"/>
        </w:rPr>
        <w:t>第一章</w:t>
      </w:r>
      <w:r>
        <w:rPr>
          <w:rStyle w:val="19"/>
          <w:rFonts w:ascii="宋体" w:hAnsi="宋体"/>
          <w:b/>
          <w:sz w:val="30"/>
          <w:szCs w:val="30"/>
        </w:rPr>
        <w:t xml:space="preserve"> </w:t>
      </w:r>
      <w:r>
        <w:rPr>
          <w:rStyle w:val="19"/>
          <w:rFonts w:hint="eastAsia" w:ascii="宋体" w:hAnsi="宋体"/>
          <w:b/>
          <w:sz w:val="30"/>
          <w:szCs w:val="30"/>
        </w:rPr>
        <w:t>公司简介</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_Toc479944544 \h </w:instrText>
      </w:r>
      <w:r>
        <w:rPr>
          <w:rFonts w:ascii="宋体" w:hAnsi="宋体"/>
          <w:b/>
          <w:sz w:val="30"/>
          <w:szCs w:val="30"/>
        </w:rPr>
        <w:fldChar w:fldCharType="separate"/>
      </w:r>
      <w:r>
        <w:rPr>
          <w:rFonts w:ascii="宋体" w:hAnsi="宋体"/>
          <w:b/>
          <w:sz w:val="30"/>
          <w:szCs w:val="30"/>
        </w:rPr>
        <w:t>3</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"_Toc479944545" </w:instrText>
      </w:r>
      <w:r>
        <w:fldChar w:fldCharType="separate"/>
      </w:r>
      <w:r>
        <w:rPr>
          <w:rStyle w:val="19"/>
          <w:rFonts w:hint="eastAsia" w:ascii="宋体" w:hAnsi="宋体"/>
          <w:b/>
          <w:sz w:val="30"/>
          <w:szCs w:val="30"/>
        </w:rPr>
        <w:t>第二章</w:t>
      </w:r>
      <w:r>
        <w:rPr>
          <w:rStyle w:val="19"/>
          <w:rFonts w:ascii="宋体" w:hAnsi="宋体"/>
          <w:b/>
          <w:sz w:val="30"/>
          <w:szCs w:val="30"/>
        </w:rPr>
        <w:t xml:space="preserve"> </w:t>
      </w:r>
      <w:r>
        <w:rPr>
          <w:rStyle w:val="19"/>
          <w:rFonts w:hint="eastAsia" w:ascii="宋体" w:hAnsi="宋体"/>
          <w:b/>
          <w:sz w:val="30"/>
          <w:szCs w:val="30"/>
        </w:rPr>
        <w:t>人事管理制度</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_Toc479944545 \h </w:instrText>
      </w:r>
      <w:r>
        <w:rPr>
          <w:rFonts w:ascii="宋体" w:hAnsi="宋体"/>
          <w:b/>
          <w:sz w:val="30"/>
          <w:szCs w:val="30"/>
        </w:rPr>
        <w:fldChar w:fldCharType="separate"/>
      </w:r>
      <w:r>
        <w:rPr>
          <w:rFonts w:ascii="宋体" w:hAnsi="宋体"/>
          <w:b/>
          <w:sz w:val="30"/>
          <w:szCs w:val="30"/>
        </w:rPr>
        <w:t>3</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"_Toc479944546" </w:instrText>
      </w:r>
      <w:r>
        <w:fldChar w:fldCharType="separate"/>
      </w:r>
      <w:r>
        <w:rPr>
          <w:rStyle w:val="19"/>
          <w:rFonts w:hint="eastAsia" w:ascii="宋体" w:hAnsi="宋体"/>
          <w:b/>
          <w:sz w:val="30"/>
          <w:szCs w:val="30"/>
        </w:rPr>
        <w:t>第一条</w:t>
      </w:r>
      <w:r>
        <w:rPr>
          <w:rStyle w:val="19"/>
          <w:rFonts w:ascii="宋体" w:hAnsi="宋体"/>
          <w:b/>
          <w:sz w:val="30"/>
          <w:szCs w:val="30"/>
        </w:rPr>
        <w:t xml:space="preserve"> </w:t>
      </w:r>
      <w:r>
        <w:rPr>
          <w:rStyle w:val="19"/>
          <w:rFonts w:hint="eastAsia" w:ascii="宋体" w:hAnsi="宋体"/>
          <w:b/>
          <w:sz w:val="30"/>
          <w:szCs w:val="30"/>
        </w:rPr>
        <w:t>聘用</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_Toc479944546 \h </w:instrText>
      </w:r>
      <w:r>
        <w:rPr>
          <w:rFonts w:ascii="宋体" w:hAnsi="宋体"/>
          <w:b/>
          <w:sz w:val="30"/>
          <w:szCs w:val="30"/>
        </w:rPr>
        <w:fldChar w:fldCharType="separate"/>
      </w:r>
      <w:r>
        <w:rPr>
          <w:rFonts w:ascii="宋体" w:hAnsi="宋体"/>
          <w:b/>
          <w:sz w:val="30"/>
          <w:szCs w:val="30"/>
        </w:rPr>
        <w:t>3</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"_Toc479944547" </w:instrText>
      </w:r>
      <w:r>
        <w:fldChar w:fldCharType="separate"/>
      </w:r>
      <w:r>
        <w:rPr>
          <w:rStyle w:val="19"/>
          <w:rFonts w:hint="eastAsia" w:ascii="宋体" w:hAnsi="宋体"/>
          <w:b/>
          <w:sz w:val="30"/>
          <w:szCs w:val="30"/>
        </w:rPr>
        <w:t>第二条</w:t>
      </w:r>
      <w:r>
        <w:rPr>
          <w:rStyle w:val="19"/>
          <w:rFonts w:ascii="宋体" w:hAnsi="宋体"/>
          <w:b/>
          <w:sz w:val="30"/>
          <w:szCs w:val="30"/>
        </w:rPr>
        <w:t xml:space="preserve"> </w:t>
      </w:r>
      <w:r>
        <w:rPr>
          <w:rStyle w:val="19"/>
          <w:rFonts w:hint="eastAsia" w:ascii="宋体" w:hAnsi="宋体"/>
          <w:b/>
          <w:sz w:val="30"/>
          <w:szCs w:val="30"/>
        </w:rPr>
        <w:t>试用期与转正</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_Toc479944547 \h </w:instrText>
      </w:r>
      <w:r>
        <w:rPr>
          <w:rFonts w:ascii="宋体" w:hAnsi="宋体"/>
          <w:b/>
          <w:sz w:val="30"/>
          <w:szCs w:val="30"/>
        </w:rPr>
        <w:fldChar w:fldCharType="separate"/>
      </w:r>
      <w:r>
        <w:rPr>
          <w:rFonts w:ascii="宋体" w:hAnsi="宋体"/>
          <w:b/>
          <w:sz w:val="30"/>
          <w:szCs w:val="30"/>
        </w:rPr>
        <w:t>5</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"_Toc479944548" </w:instrText>
      </w:r>
      <w:r>
        <w:fldChar w:fldCharType="separate"/>
      </w:r>
      <w:r>
        <w:rPr>
          <w:rStyle w:val="19"/>
          <w:rFonts w:hint="eastAsia" w:ascii="宋体" w:hAnsi="宋体"/>
          <w:b/>
          <w:sz w:val="30"/>
          <w:szCs w:val="30"/>
        </w:rPr>
        <w:t>第三条</w:t>
      </w:r>
      <w:r>
        <w:rPr>
          <w:rStyle w:val="19"/>
          <w:rFonts w:ascii="宋体" w:hAnsi="宋体"/>
          <w:b/>
          <w:sz w:val="30"/>
          <w:szCs w:val="30"/>
        </w:rPr>
        <w:t xml:space="preserve"> </w:t>
      </w:r>
      <w:r>
        <w:rPr>
          <w:rStyle w:val="19"/>
          <w:rFonts w:hint="eastAsia" w:ascii="宋体" w:hAnsi="宋体"/>
          <w:b/>
          <w:sz w:val="30"/>
          <w:szCs w:val="30"/>
        </w:rPr>
        <w:t>劳动合同</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_Toc479944548 \h </w:instrText>
      </w:r>
      <w:r>
        <w:rPr>
          <w:rFonts w:ascii="宋体" w:hAnsi="宋体"/>
          <w:b/>
          <w:sz w:val="30"/>
          <w:szCs w:val="30"/>
        </w:rPr>
        <w:fldChar w:fldCharType="separate"/>
      </w:r>
      <w:r>
        <w:rPr>
          <w:rFonts w:ascii="宋体" w:hAnsi="宋体"/>
          <w:b/>
          <w:sz w:val="30"/>
          <w:szCs w:val="30"/>
        </w:rPr>
        <w:t>6</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"_Toc479944549" </w:instrText>
      </w:r>
      <w:r>
        <w:fldChar w:fldCharType="separate"/>
      </w:r>
      <w:r>
        <w:rPr>
          <w:rStyle w:val="19"/>
          <w:rFonts w:hint="eastAsia" w:ascii="宋体" w:hAnsi="宋体"/>
          <w:b/>
          <w:sz w:val="30"/>
          <w:szCs w:val="30"/>
        </w:rPr>
        <w:t>第四条</w:t>
      </w:r>
      <w:r>
        <w:rPr>
          <w:rStyle w:val="19"/>
          <w:rFonts w:ascii="宋体" w:hAnsi="宋体"/>
          <w:b/>
          <w:sz w:val="30"/>
          <w:szCs w:val="30"/>
        </w:rPr>
        <w:t xml:space="preserve"> </w:t>
      </w:r>
      <w:r>
        <w:rPr>
          <w:rStyle w:val="19"/>
          <w:rFonts w:hint="eastAsia" w:ascii="宋体" w:hAnsi="宋体"/>
          <w:b/>
          <w:sz w:val="30"/>
          <w:szCs w:val="30"/>
        </w:rPr>
        <w:t>员工人事管理</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_Toc479944549 \h </w:instrText>
      </w:r>
      <w:r>
        <w:rPr>
          <w:rFonts w:ascii="宋体" w:hAnsi="宋体"/>
          <w:b/>
          <w:sz w:val="30"/>
          <w:szCs w:val="30"/>
        </w:rPr>
        <w:fldChar w:fldCharType="separate"/>
      </w:r>
      <w:r>
        <w:rPr>
          <w:rFonts w:ascii="宋体" w:hAnsi="宋体"/>
          <w:b/>
          <w:sz w:val="30"/>
          <w:szCs w:val="30"/>
        </w:rPr>
        <w:t>6</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"_Toc479944550" </w:instrText>
      </w:r>
      <w:r>
        <w:fldChar w:fldCharType="separate"/>
      </w:r>
      <w:r>
        <w:rPr>
          <w:rStyle w:val="19"/>
          <w:rFonts w:hint="eastAsia" w:ascii="宋体" w:hAnsi="宋体"/>
          <w:b/>
          <w:sz w:val="30"/>
          <w:szCs w:val="30"/>
        </w:rPr>
        <w:t>第三章</w:t>
      </w:r>
      <w:r>
        <w:rPr>
          <w:rStyle w:val="19"/>
          <w:rFonts w:ascii="宋体" w:hAnsi="宋体"/>
          <w:b/>
          <w:sz w:val="30"/>
          <w:szCs w:val="30"/>
        </w:rPr>
        <w:t xml:space="preserve"> </w:t>
      </w:r>
      <w:r>
        <w:rPr>
          <w:rStyle w:val="19"/>
          <w:rFonts w:hint="eastAsia" w:ascii="宋体" w:hAnsi="宋体"/>
          <w:b/>
          <w:sz w:val="30"/>
          <w:szCs w:val="30"/>
        </w:rPr>
        <w:t>员工考勤管理制度</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_Toc479944550 \h </w:instrText>
      </w:r>
      <w:r>
        <w:rPr>
          <w:rFonts w:ascii="宋体" w:hAnsi="宋体"/>
          <w:b/>
          <w:sz w:val="30"/>
          <w:szCs w:val="30"/>
        </w:rPr>
        <w:fldChar w:fldCharType="separate"/>
      </w:r>
      <w:r>
        <w:rPr>
          <w:rFonts w:ascii="宋体" w:hAnsi="宋体"/>
          <w:b/>
          <w:sz w:val="30"/>
          <w:szCs w:val="30"/>
        </w:rPr>
        <w:t>9</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"_Toc479944551" </w:instrText>
      </w:r>
      <w:r>
        <w:fldChar w:fldCharType="separate"/>
      </w:r>
      <w:r>
        <w:rPr>
          <w:rStyle w:val="19"/>
          <w:rFonts w:hint="eastAsia" w:ascii="宋体" w:hAnsi="宋体"/>
          <w:b/>
          <w:sz w:val="30"/>
          <w:szCs w:val="30"/>
        </w:rPr>
        <w:t>第一条</w:t>
      </w:r>
      <w:r>
        <w:rPr>
          <w:rStyle w:val="19"/>
          <w:rFonts w:ascii="宋体" w:hAnsi="宋体"/>
          <w:b/>
          <w:sz w:val="30"/>
          <w:szCs w:val="30"/>
        </w:rPr>
        <w:t xml:space="preserve"> </w:t>
      </w:r>
      <w:r>
        <w:rPr>
          <w:rStyle w:val="19"/>
          <w:rFonts w:hint="eastAsia" w:ascii="宋体" w:hAnsi="宋体"/>
          <w:b/>
          <w:sz w:val="30"/>
          <w:szCs w:val="30"/>
        </w:rPr>
        <w:t>考勤管理</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_Toc479944551 \h </w:instrText>
      </w:r>
      <w:r>
        <w:rPr>
          <w:rFonts w:ascii="宋体" w:hAnsi="宋体"/>
          <w:b/>
          <w:sz w:val="30"/>
          <w:szCs w:val="30"/>
        </w:rPr>
        <w:fldChar w:fldCharType="separate"/>
      </w:r>
      <w:r>
        <w:rPr>
          <w:rFonts w:ascii="宋体" w:hAnsi="宋体"/>
          <w:b/>
          <w:sz w:val="30"/>
          <w:szCs w:val="30"/>
        </w:rPr>
        <w:t>9</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"_Toc479944552" </w:instrText>
      </w:r>
      <w:r>
        <w:fldChar w:fldCharType="separate"/>
      </w:r>
      <w:r>
        <w:rPr>
          <w:rStyle w:val="19"/>
          <w:rFonts w:hint="eastAsia" w:ascii="宋体" w:hAnsi="宋体"/>
          <w:b/>
          <w:sz w:val="30"/>
          <w:szCs w:val="30"/>
        </w:rPr>
        <w:t>第二条</w:t>
      </w:r>
      <w:r>
        <w:rPr>
          <w:rStyle w:val="19"/>
          <w:rFonts w:ascii="宋体" w:hAnsi="宋体"/>
          <w:b/>
          <w:sz w:val="30"/>
          <w:szCs w:val="30"/>
        </w:rPr>
        <w:t xml:space="preserve"> </w:t>
      </w:r>
      <w:r>
        <w:rPr>
          <w:rStyle w:val="19"/>
          <w:rFonts w:hint="eastAsia" w:ascii="宋体" w:hAnsi="宋体"/>
          <w:b/>
          <w:sz w:val="30"/>
          <w:szCs w:val="30"/>
        </w:rPr>
        <w:t>假期政策</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_Toc479944552 \h </w:instrText>
      </w:r>
      <w:r>
        <w:rPr>
          <w:rFonts w:ascii="宋体" w:hAnsi="宋体"/>
          <w:b/>
          <w:sz w:val="30"/>
          <w:szCs w:val="30"/>
        </w:rPr>
        <w:fldChar w:fldCharType="separate"/>
      </w:r>
      <w:r>
        <w:rPr>
          <w:rFonts w:ascii="宋体" w:hAnsi="宋体"/>
          <w:b/>
          <w:sz w:val="30"/>
          <w:szCs w:val="30"/>
        </w:rPr>
        <w:t>14</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"_Toc479944553" </w:instrText>
      </w:r>
      <w:r>
        <w:fldChar w:fldCharType="separate"/>
      </w:r>
      <w:r>
        <w:rPr>
          <w:rStyle w:val="19"/>
          <w:rFonts w:hint="eastAsia" w:ascii="宋体" w:hAnsi="宋体"/>
          <w:b/>
          <w:sz w:val="30"/>
          <w:szCs w:val="30"/>
        </w:rPr>
        <w:t>第三条</w:t>
      </w:r>
      <w:r>
        <w:rPr>
          <w:rStyle w:val="19"/>
          <w:rFonts w:ascii="宋体" w:hAnsi="宋体"/>
          <w:b/>
          <w:sz w:val="30"/>
          <w:szCs w:val="30"/>
        </w:rPr>
        <w:t xml:space="preserve"> </w:t>
      </w:r>
      <w:r>
        <w:rPr>
          <w:rStyle w:val="19"/>
          <w:rFonts w:hint="eastAsia" w:ascii="宋体" w:hAnsi="宋体"/>
          <w:b/>
          <w:sz w:val="30"/>
          <w:szCs w:val="30"/>
        </w:rPr>
        <w:t>事假</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_Toc479944553 \h </w:instrText>
      </w:r>
      <w:r>
        <w:rPr>
          <w:rFonts w:ascii="宋体" w:hAnsi="宋体"/>
          <w:b/>
          <w:sz w:val="30"/>
          <w:szCs w:val="30"/>
        </w:rPr>
        <w:fldChar w:fldCharType="separate"/>
      </w:r>
      <w:r>
        <w:rPr>
          <w:rFonts w:ascii="宋体" w:hAnsi="宋体"/>
          <w:b/>
          <w:sz w:val="30"/>
          <w:szCs w:val="30"/>
        </w:rPr>
        <w:t>14</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"_Toc479944554" </w:instrText>
      </w:r>
      <w:r>
        <w:fldChar w:fldCharType="separate"/>
      </w:r>
      <w:r>
        <w:rPr>
          <w:rStyle w:val="19"/>
          <w:rFonts w:hint="eastAsia" w:ascii="宋体" w:hAnsi="宋体"/>
          <w:b/>
          <w:sz w:val="30"/>
          <w:szCs w:val="30"/>
        </w:rPr>
        <w:t>第四条</w:t>
      </w:r>
      <w:r>
        <w:rPr>
          <w:rStyle w:val="19"/>
          <w:rFonts w:ascii="宋体" w:hAnsi="宋体"/>
          <w:b/>
          <w:sz w:val="30"/>
          <w:szCs w:val="30"/>
        </w:rPr>
        <w:t xml:space="preserve"> </w:t>
      </w:r>
      <w:r>
        <w:rPr>
          <w:rStyle w:val="19"/>
          <w:rFonts w:hint="eastAsia" w:ascii="宋体" w:hAnsi="宋体"/>
          <w:b/>
          <w:sz w:val="30"/>
          <w:szCs w:val="30"/>
        </w:rPr>
        <w:t>休假审批及规定</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_Toc479944554 \h </w:instrText>
      </w:r>
      <w:r>
        <w:rPr>
          <w:rFonts w:ascii="宋体" w:hAnsi="宋体"/>
          <w:b/>
          <w:sz w:val="30"/>
          <w:szCs w:val="30"/>
        </w:rPr>
        <w:fldChar w:fldCharType="separate"/>
      </w:r>
      <w:r>
        <w:rPr>
          <w:rFonts w:ascii="宋体" w:hAnsi="宋体"/>
          <w:b/>
          <w:sz w:val="30"/>
          <w:szCs w:val="30"/>
        </w:rPr>
        <w:t>14</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"_Toc479944555" </w:instrText>
      </w:r>
      <w:r>
        <w:fldChar w:fldCharType="separate"/>
      </w:r>
      <w:r>
        <w:rPr>
          <w:rStyle w:val="19"/>
          <w:rFonts w:hint="eastAsia" w:ascii="宋体" w:hAnsi="宋体"/>
          <w:b/>
          <w:sz w:val="30"/>
          <w:szCs w:val="30"/>
        </w:rPr>
        <w:t>第四章</w:t>
      </w:r>
      <w:r>
        <w:rPr>
          <w:rStyle w:val="19"/>
          <w:rFonts w:ascii="宋体" w:hAnsi="宋体"/>
          <w:b/>
          <w:sz w:val="30"/>
          <w:szCs w:val="30"/>
        </w:rPr>
        <w:t xml:space="preserve"> </w:t>
      </w:r>
      <w:r>
        <w:rPr>
          <w:rStyle w:val="19"/>
          <w:rFonts w:hint="eastAsia" w:ascii="宋体" w:hAnsi="宋体"/>
          <w:b/>
          <w:sz w:val="30"/>
          <w:szCs w:val="30"/>
        </w:rPr>
        <w:t>薪酬与福利</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_Toc479944555 \h </w:instrText>
      </w:r>
      <w:r>
        <w:rPr>
          <w:rFonts w:ascii="宋体" w:hAnsi="宋体"/>
          <w:b/>
          <w:sz w:val="30"/>
          <w:szCs w:val="30"/>
        </w:rPr>
        <w:fldChar w:fldCharType="separate"/>
      </w:r>
      <w:r>
        <w:rPr>
          <w:rFonts w:ascii="宋体" w:hAnsi="宋体"/>
          <w:b/>
          <w:sz w:val="30"/>
          <w:szCs w:val="30"/>
        </w:rPr>
        <w:t>15</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"_Toc479944556" </w:instrText>
      </w:r>
      <w:r>
        <w:fldChar w:fldCharType="separate"/>
      </w:r>
      <w:r>
        <w:rPr>
          <w:rStyle w:val="19"/>
          <w:rFonts w:hint="eastAsia" w:ascii="宋体" w:hAnsi="宋体"/>
          <w:b/>
          <w:sz w:val="30"/>
          <w:szCs w:val="30"/>
        </w:rPr>
        <w:t>第五章</w:t>
      </w:r>
      <w:r>
        <w:rPr>
          <w:rStyle w:val="19"/>
          <w:rFonts w:ascii="宋体" w:hAnsi="宋体"/>
          <w:b/>
          <w:sz w:val="30"/>
          <w:szCs w:val="30"/>
        </w:rPr>
        <w:t xml:space="preserve"> </w:t>
      </w:r>
      <w:r>
        <w:rPr>
          <w:rStyle w:val="19"/>
          <w:rFonts w:hint="eastAsia" w:ascii="宋体" w:hAnsi="宋体"/>
          <w:b/>
          <w:sz w:val="30"/>
          <w:szCs w:val="30"/>
        </w:rPr>
        <w:t>绩效考核管理制度</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_Toc479944556 \h </w:instrText>
      </w:r>
      <w:r>
        <w:rPr>
          <w:rFonts w:ascii="宋体" w:hAnsi="宋体"/>
          <w:b/>
          <w:sz w:val="30"/>
          <w:szCs w:val="30"/>
        </w:rPr>
        <w:fldChar w:fldCharType="separate"/>
      </w:r>
      <w:r>
        <w:rPr>
          <w:rFonts w:ascii="宋体" w:hAnsi="宋体"/>
          <w:b/>
          <w:sz w:val="30"/>
          <w:szCs w:val="30"/>
        </w:rPr>
        <w:t>22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"_Toc479944557" </w:instrText>
      </w:r>
      <w:r>
        <w:fldChar w:fldCharType="separate"/>
      </w:r>
      <w:r>
        <w:rPr>
          <w:rStyle w:val="19"/>
          <w:rFonts w:hint="eastAsia" w:ascii="宋体" w:hAnsi="宋体"/>
          <w:b/>
          <w:sz w:val="30"/>
          <w:szCs w:val="30"/>
        </w:rPr>
        <w:t>第一条</w:t>
      </w:r>
      <w:r>
        <w:rPr>
          <w:rStyle w:val="19"/>
          <w:rFonts w:ascii="宋体" w:hAnsi="宋体"/>
          <w:b/>
          <w:sz w:val="30"/>
          <w:szCs w:val="30"/>
        </w:rPr>
        <w:t xml:space="preserve">  </w:t>
      </w:r>
      <w:r>
        <w:rPr>
          <w:rStyle w:val="19"/>
          <w:rFonts w:hint="eastAsia" w:ascii="宋体" w:hAnsi="宋体"/>
          <w:b/>
          <w:sz w:val="30"/>
          <w:szCs w:val="30"/>
        </w:rPr>
        <w:t>总则</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_Toc479944557 \h </w:instrText>
      </w:r>
      <w:r>
        <w:rPr>
          <w:rFonts w:ascii="宋体" w:hAnsi="宋体"/>
          <w:b/>
          <w:sz w:val="30"/>
          <w:szCs w:val="30"/>
        </w:rPr>
        <w:fldChar w:fldCharType="separate"/>
      </w:r>
      <w:r>
        <w:rPr>
          <w:rFonts w:ascii="宋体" w:hAnsi="宋体"/>
          <w:b/>
          <w:sz w:val="30"/>
          <w:szCs w:val="30"/>
        </w:rPr>
        <w:t>22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"_Toc479944558" </w:instrText>
      </w:r>
      <w:r>
        <w:fldChar w:fldCharType="separate"/>
      </w:r>
      <w:r>
        <w:rPr>
          <w:rStyle w:val="19"/>
          <w:rFonts w:hint="eastAsia" w:ascii="宋体" w:hAnsi="宋体"/>
          <w:b/>
          <w:sz w:val="30"/>
          <w:szCs w:val="30"/>
        </w:rPr>
        <w:t>第二条</w:t>
      </w:r>
      <w:r>
        <w:rPr>
          <w:rStyle w:val="19"/>
          <w:rFonts w:ascii="宋体" w:hAnsi="宋体"/>
          <w:b/>
          <w:sz w:val="30"/>
          <w:szCs w:val="30"/>
        </w:rPr>
        <w:t xml:space="preserve">  </w:t>
      </w:r>
      <w:r>
        <w:rPr>
          <w:rStyle w:val="19"/>
          <w:rFonts w:hint="eastAsia" w:ascii="宋体" w:hAnsi="宋体"/>
          <w:b/>
          <w:sz w:val="30"/>
          <w:szCs w:val="30"/>
        </w:rPr>
        <w:t>绩效发放规则</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_Toc479944558 \h </w:instrText>
      </w:r>
      <w:r>
        <w:rPr>
          <w:rFonts w:ascii="宋体" w:hAnsi="宋体"/>
          <w:b/>
          <w:sz w:val="30"/>
          <w:szCs w:val="30"/>
        </w:rPr>
        <w:fldChar w:fldCharType="separate"/>
      </w:r>
      <w:r>
        <w:rPr>
          <w:rFonts w:ascii="宋体" w:hAnsi="宋体"/>
          <w:b/>
          <w:sz w:val="30"/>
          <w:szCs w:val="30"/>
        </w:rPr>
        <w:t>22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"_Toc479944559" </w:instrText>
      </w:r>
      <w:r>
        <w:fldChar w:fldCharType="separate"/>
      </w:r>
      <w:r>
        <w:rPr>
          <w:rStyle w:val="19"/>
          <w:rFonts w:hint="eastAsia" w:ascii="宋体" w:hAnsi="宋体"/>
          <w:b/>
          <w:sz w:val="30"/>
          <w:szCs w:val="30"/>
        </w:rPr>
        <w:t>第三条</w:t>
      </w:r>
      <w:r>
        <w:rPr>
          <w:rStyle w:val="19"/>
          <w:rFonts w:ascii="宋体" w:hAnsi="宋体"/>
          <w:b/>
          <w:sz w:val="30"/>
          <w:szCs w:val="30"/>
        </w:rPr>
        <w:t xml:space="preserve">  </w:t>
      </w:r>
      <w:r>
        <w:rPr>
          <w:rStyle w:val="19"/>
          <w:rFonts w:hint="eastAsia" w:ascii="宋体" w:hAnsi="宋体"/>
          <w:b/>
          <w:sz w:val="30"/>
          <w:szCs w:val="30"/>
        </w:rPr>
        <w:t>奖惩：</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_Toc479944559 \h </w:instrText>
      </w:r>
      <w:r>
        <w:rPr>
          <w:rFonts w:ascii="宋体" w:hAnsi="宋体"/>
          <w:b/>
          <w:sz w:val="30"/>
          <w:szCs w:val="30"/>
        </w:rPr>
        <w:fldChar w:fldCharType="separate"/>
      </w:r>
      <w:r>
        <w:rPr>
          <w:rFonts w:ascii="宋体" w:hAnsi="宋体"/>
          <w:b/>
          <w:sz w:val="30"/>
          <w:szCs w:val="30"/>
        </w:rPr>
        <w:t>23</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"_Toc479944560" </w:instrText>
      </w:r>
      <w:r>
        <w:fldChar w:fldCharType="separate"/>
      </w:r>
      <w:r>
        <w:rPr>
          <w:rStyle w:val="19"/>
          <w:rFonts w:hint="eastAsia" w:ascii="宋体" w:hAnsi="宋体"/>
          <w:b/>
          <w:sz w:val="30"/>
          <w:szCs w:val="30"/>
        </w:rPr>
        <w:t>第四条</w:t>
      </w:r>
      <w:r>
        <w:rPr>
          <w:rStyle w:val="19"/>
          <w:rFonts w:ascii="宋体" w:hAnsi="宋体"/>
          <w:b/>
          <w:sz w:val="30"/>
          <w:szCs w:val="30"/>
        </w:rPr>
        <w:t xml:space="preserve">  </w:t>
      </w:r>
      <w:r>
        <w:rPr>
          <w:rStyle w:val="19"/>
          <w:rFonts w:hint="eastAsia" w:ascii="宋体" w:hAnsi="宋体"/>
          <w:b/>
          <w:sz w:val="30"/>
          <w:szCs w:val="30"/>
        </w:rPr>
        <w:t>附则：</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_Toc479944560 \h </w:instrText>
      </w:r>
      <w:r>
        <w:rPr>
          <w:rFonts w:ascii="宋体" w:hAnsi="宋体"/>
          <w:b/>
          <w:sz w:val="30"/>
          <w:szCs w:val="30"/>
        </w:rPr>
        <w:fldChar w:fldCharType="separate"/>
      </w:r>
      <w:r>
        <w:rPr>
          <w:rFonts w:ascii="宋体" w:hAnsi="宋体"/>
          <w:b/>
          <w:sz w:val="30"/>
          <w:szCs w:val="30"/>
        </w:rPr>
        <w:t>24</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"_Toc479944561" </w:instrText>
      </w:r>
      <w:r>
        <w:fldChar w:fldCharType="separate"/>
      </w:r>
      <w:r>
        <w:rPr>
          <w:rStyle w:val="19"/>
          <w:rFonts w:hint="eastAsia" w:ascii="宋体" w:hAnsi="宋体"/>
          <w:b/>
          <w:sz w:val="30"/>
          <w:szCs w:val="30"/>
        </w:rPr>
        <w:t>第七章</w:t>
      </w:r>
      <w:r>
        <w:rPr>
          <w:rStyle w:val="19"/>
          <w:rFonts w:ascii="宋体" w:hAnsi="宋体"/>
          <w:b/>
          <w:sz w:val="30"/>
          <w:szCs w:val="30"/>
        </w:rPr>
        <w:t xml:space="preserve"> </w:t>
      </w:r>
      <w:r>
        <w:rPr>
          <w:rStyle w:val="19"/>
          <w:rFonts w:hint="eastAsia" w:ascii="宋体" w:hAnsi="宋体"/>
          <w:b/>
          <w:sz w:val="30"/>
          <w:szCs w:val="30"/>
        </w:rPr>
        <w:t>奖惩制度</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_Toc479944561 \h </w:instrText>
      </w:r>
      <w:r>
        <w:rPr>
          <w:rFonts w:ascii="宋体" w:hAnsi="宋体"/>
          <w:b/>
          <w:sz w:val="30"/>
          <w:szCs w:val="30"/>
        </w:rPr>
        <w:fldChar w:fldCharType="separate"/>
      </w:r>
      <w:r>
        <w:rPr>
          <w:rFonts w:ascii="宋体" w:hAnsi="宋体"/>
          <w:b/>
          <w:sz w:val="30"/>
          <w:szCs w:val="30"/>
        </w:rPr>
        <w:t>24</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"_Toc479944562" </w:instrText>
      </w:r>
      <w:r>
        <w:fldChar w:fldCharType="separate"/>
      </w:r>
      <w:r>
        <w:rPr>
          <w:rStyle w:val="19"/>
          <w:rFonts w:hint="eastAsia" w:ascii="宋体" w:hAnsi="宋体"/>
          <w:b/>
          <w:sz w:val="30"/>
          <w:szCs w:val="30"/>
        </w:rPr>
        <w:t>第一条</w:t>
      </w:r>
      <w:r>
        <w:rPr>
          <w:rStyle w:val="19"/>
          <w:rFonts w:ascii="宋体" w:hAnsi="宋体"/>
          <w:b/>
          <w:sz w:val="30"/>
          <w:szCs w:val="30"/>
        </w:rPr>
        <w:t xml:space="preserve"> </w:t>
      </w:r>
      <w:r>
        <w:rPr>
          <w:rStyle w:val="19"/>
          <w:rFonts w:hint="eastAsia" w:ascii="宋体" w:hAnsi="宋体"/>
          <w:b/>
          <w:sz w:val="30"/>
          <w:szCs w:val="30"/>
        </w:rPr>
        <w:t>总则</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_Toc479944562 \h </w:instrText>
      </w:r>
      <w:r>
        <w:rPr>
          <w:rFonts w:ascii="宋体" w:hAnsi="宋体"/>
          <w:b/>
          <w:sz w:val="30"/>
          <w:szCs w:val="30"/>
        </w:rPr>
        <w:fldChar w:fldCharType="separate"/>
      </w:r>
      <w:r>
        <w:rPr>
          <w:rFonts w:ascii="宋体" w:hAnsi="宋体"/>
          <w:b/>
          <w:sz w:val="30"/>
          <w:szCs w:val="30"/>
        </w:rPr>
        <w:t>24</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"_Toc479944563" </w:instrText>
      </w:r>
      <w:r>
        <w:fldChar w:fldCharType="separate"/>
      </w:r>
      <w:r>
        <w:rPr>
          <w:rStyle w:val="19"/>
          <w:rFonts w:hint="eastAsia" w:ascii="宋体" w:hAnsi="宋体"/>
          <w:b/>
          <w:sz w:val="30"/>
          <w:szCs w:val="30"/>
        </w:rPr>
        <w:t>第二条</w:t>
      </w:r>
      <w:r>
        <w:rPr>
          <w:rStyle w:val="19"/>
          <w:rFonts w:ascii="宋体" w:hAnsi="宋体"/>
          <w:b/>
          <w:sz w:val="30"/>
          <w:szCs w:val="30"/>
        </w:rPr>
        <w:t xml:space="preserve"> </w:t>
      </w:r>
      <w:r>
        <w:rPr>
          <w:rStyle w:val="19"/>
          <w:rFonts w:hint="eastAsia" w:ascii="宋体" w:hAnsi="宋体"/>
          <w:b/>
          <w:sz w:val="30"/>
          <w:szCs w:val="30"/>
        </w:rPr>
        <w:t>奖励</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_Toc479944563 \h </w:instrText>
      </w:r>
      <w:r>
        <w:rPr>
          <w:rFonts w:ascii="宋体" w:hAnsi="宋体"/>
          <w:b/>
          <w:sz w:val="30"/>
          <w:szCs w:val="30"/>
        </w:rPr>
        <w:fldChar w:fldCharType="separate"/>
      </w:r>
      <w:r>
        <w:rPr>
          <w:rFonts w:ascii="宋体" w:hAnsi="宋体"/>
          <w:b/>
          <w:sz w:val="30"/>
          <w:szCs w:val="30"/>
        </w:rPr>
        <w:t>24</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"_Toc479944564" </w:instrText>
      </w:r>
      <w:r>
        <w:fldChar w:fldCharType="separate"/>
      </w:r>
      <w:r>
        <w:rPr>
          <w:rStyle w:val="19"/>
          <w:rFonts w:hint="eastAsia" w:ascii="宋体" w:hAnsi="宋体"/>
          <w:b/>
          <w:sz w:val="30"/>
          <w:szCs w:val="30"/>
        </w:rPr>
        <w:t>第三条</w:t>
      </w:r>
      <w:r>
        <w:rPr>
          <w:rStyle w:val="19"/>
          <w:rFonts w:ascii="宋体" w:hAnsi="宋体"/>
          <w:b/>
          <w:sz w:val="30"/>
          <w:szCs w:val="30"/>
        </w:rPr>
        <w:t xml:space="preserve"> </w:t>
      </w:r>
      <w:r>
        <w:rPr>
          <w:rStyle w:val="19"/>
          <w:rFonts w:hint="eastAsia" w:ascii="宋体" w:hAnsi="宋体"/>
          <w:b/>
          <w:sz w:val="30"/>
          <w:szCs w:val="30"/>
        </w:rPr>
        <w:t>处罚</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_Toc479944564 \h </w:instrText>
      </w:r>
      <w:r>
        <w:rPr>
          <w:rFonts w:ascii="宋体" w:hAnsi="宋体"/>
          <w:b/>
          <w:sz w:val="30"/>
          <w:szCs w:val="30"/>
        </w:rPr>
        <w:fldChar w:fldCharType="separate"/>
      </w:r>
      <w:r>
        <w:rPr>
          <w:rFonts w:ascii="宋体" w:hAnsi="宋体"/>
          <w:b/>
          <w:sz w:val="30"/>
          <w:szCs w:val="30"/>
        </w:rPr>
        <w:t>27</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"_Toc479944565" </w:instrText>
      </w:r>
      <w:r>
        <w:fldChar w:fldCharType="separate"/>
      </w:r>
      <w:r>
        <w:rPr>
          <w:rStyle w:val="19"/>
          <w:rFonts w:hint="eastAsia" w:ascii="宋体" w:hAnsi="宋体"/>
          <w:b/>
          <w:sz w:val="30"/>
          <w:szCs w:val="30"/>
        </w:rPr>
        <w:t>第四条</w:t>
      </w:r>
      <w:r>
        <w:rPr>
          <w:rStyle w:val="19"/>
          <w:rFonts w:ascii="宋体" w:hAnsi="宋体"/>
          <w:b/>
          <w:sz w:val="30"/>
          <w:szCs w:val="30"/>
        </w:rPr>
        <w:t xml:space="preserve"> </w:t>
      </w:r>
      <w:r>
        <w:rPr>
          <w:rStyle w:val="19"/>
          <w:rFonts w:hint="eastAsia" w:ascii="宋体" w:hAnsi="宋体"/>
          <w:b/>
          <w:sz w:val="30"/>
          <w:szCs w:val="30"/>
        </w:rPr>
        <w:t>处罚程序</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_Toc479944565 \h </w:instrText>
      </w:r>
      <w:r>
        <w:rPr>
          <w:rFonts w:ascii="宋体" w:hAnsi="宋体"/>
          <w:b/>
          <w:sz w:val="30"/>
          <w:szCs w:val="30"/>
        </w:rPr>
        <w:fldChar w:fldCharType="separate"/>
      </w:r>
      <w:r>
        <w:rPr>
          <w:rFonts w:ascii="宋体" w:hAnsi="宋体"/>
          <w:b/>
          <w:sz w:val="30"/>
          <w:szCs w:val="30"/>
        </w:rPr>
        <w:t>30</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"_Toc479944566" </w:instrText>
      </w:r>
      <w:r>
        <w:fldChar w:fldCharType="separate"/>
      </w:r>
      <w:r>
        <w:rPr>
          <w:rStyle w:val="19"/>
          <w:rFonts w:hint="eastAsia" w:ascii="宋体" w:hAnsi="宋体"/>
          <w:b/>
          <w:sz w:val="30"/>
          <w:szCs w:val="30"/>
        </w:rPr>
        <w:t>第五条</w:t>
      </w:r>
      <w:r>
        <w:rPr>
          <w:rStyle w:val="19"/>
          <w:rFonts w:ascii="宋体" w:hAnsi="宋体"/>
          <w:b/>
          <w:sz w:val="30"/>
          <w:szCs w:val="30"/>
        </w:rPr>
        <w:t xml:space="preserve"> </w:t>
      </w:r>
      <w:r>
        <w:rPr>
          <w:rStyle w:val="19"/>
          <w:rFonts w:hint="eastAsia" w:ascii="宋体" w:hAnsi="宋体"/>
          <w:b/>
          <w:sz w:val="30"/>
          <w:szCs w:val="30"/>
        </w:rPr>
        <w:t>员工申诉</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_Toc479944566 \h </w:instrText>
      </w:r>
      <w:r>
        <w:rPr>
          <w:rFonts w:ascii="宋体" w:hAnsi="宋体"/>
          <w:b/>
          <w:sz w:val="30"/>
          <w:szCs w:val="30"/>
        </w:rPr>
        <w:fldChar w:fldCharType="separate"/>
      </w:r>
      <w:r>
        <w:rPr>
          <w:rFonts w:ascii="宋体" w:hAnsi="宋体"/>
          <w:b/>
          <w:sz w:val="30"/>
          <w:szCs w:val="30"/>
        </w:rPr>
        <w:t>31</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"_Toc479944567" </w:instrText>
      </w:r>
      <w:r>
        <w:fldChar w:fldCharType="separate"/>
      </w:r>
      <w:r>
        <w:rPr>
          <w:rStyle w:val="19"/>
          <w:rFonts w:hint="eastAsia" w:ascii="宋体" w:hAnsi="宋体"/>
          <w:b/>
          <w:sz w:val="30"/>
          <w:szCs w:val="30"/>
        </w:rPr>
        <w:t>第六条</w:t>
      </w:r>
      <w:r>
        <w:rPr>
          <w:rStyle w:val="19"/>
          <w:rFonts w:ascii="宋体" w:hAnsi="宋体"/>
          <w:b/>
          <w:sz w:val="30"/>
          <w:szCs w:val="30"/>
        </w:rPr>
        <w:t xml:space="preserve"> </w:t>
      </w:r>
      <w:r>
        <w:rPr>
          <w:rStyle w:val="19"/>
          <w:rFonts w:hint="eastAsia" w:ascii="宋体" w:hAnsi="宋体"/>
          <w:b/>
          <w:sz w:val="30"/>
          <w:szCs w:val="30"/>
        </w:rPr>
        <w:t>其它</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_Toc479944567 \h </w:instrText>
      </w:r>
      <w:r>
        <w:rPr>
          <w:rFonts w:ascii="宋体" w:hAnsi="宋体"/>
          <w:b/>
          <w:sz w:val="30"/>
          <w:szCs w:val="30"/>
        </w:rPr>
        <w:fldChar w:fldCharType="separate"/>
      </w:r>
      <w:r>
        <w:rPr>
          <w:rFonts w:ascii="宋体" w:hAnsi="宋体"/>
          <w:b/>
          <w:sz w:val="30"/>
          <w:szCs w:val="30"/>
        </w:rPr>
        <w:t>31</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"_Toc479944568" </w:instrText>
      </w:r>
      <w:r>
        <w:fldChar w:fldCharType="separate"/>
      </w:r>
      <w:r>
        <w:rPr>
          <w:rStyle w:val="19"/>
          <w:rFonts w:hint="eastAsia" w:ascii="宋体" w:hAnsi="宋体"/>
          <w:b/>
          <w:sz w:val="30"/>
          <w:szCs w:val="30"/>
        </w:rPr>
        <w:t>第八章</w:t>
      </w:r>
      <w:r>
        <w:rPr>
          <w:rStyle w:val="19"/>
          <w:rFonts w:ascii="宋体" w:hAnsi="宋体"/>
          <w:b/>
          <w:sz w:val="30"/>
          <w:szCs w:val="30"/>
        </w:rPr>
        <w:t xml:space="preserve"> </w:t>
      </w:r>
      <w:r>
        <w:rPr>
          <w:rStyle w:val="19"/>
          <w:rFonts w:hint="eastAsia" w:ascii="宋体" w:hAnsi="宋体"/>
          <w:b/>
          <w:sz w:val="30"/>
          <w:szCs w:val="30"/>
        </w:rPr>
        <w:t>附件说明</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_Toc479944568 \h </w:instrText>
      </w:r>
      <w:r>
        <w:rPr>
          <w:rFonts w:ascii="宋体" w:hAnsi="宋体"/>
          <w:b/>
          <w:sz w:val="30"/>
          <w:szCs w:val="30"/>
        </w:rPr>
        <w:fldChar w:fldCharType="separate"/>
      </w:r>
      <w:r>
        <w:rPr>
          <w:rFonts w:ascii="宋体" w:hAnsi="宋体"/>
          <w:b/>
          <w:sz w:val="30"/>
          <w:szCs w:val="30"/>
        </w:rPr>
        <w:t>32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"_Toc479944569" </w:instrText>
      </w:r>
      <w:r>
        <w:fldChar w:fldCharType="separate"/>
      </w:r>
      <w:r>
        <w:rPr>
          <w:rStyle w:val="19"/>
          <w:rFonts w:hint="eastAsia" w:ascii="宋体" w:hAnsi="宋体"/>
          <w:b/>
          <w:sz w:val="30"/>
          <w:szCs w:val="30"/>
        </w:rPr>
        <w:t>第一条</w:t>
      </w:r>
      <w:r>
        <w:rPr>
          <w:rStyle w:val="19"/>
          <w:rFonts w:ascii="宋体" w:hAnsi="宋体"/>
          <w:b/>
          <w:sz w:val="30"/>
          <w:szCs w:val="30"/>
        </w:rPr>
        <w:t xml:space="preserve"> </w:t>
      </w:r>
      <w:r>
        <w:rPr>
          <w:rStyle w:val="19"/>
          <w:rFonts w:hint="eastAsia" w:ascii="宋体" w:hAnsi="宋体"/>
          <w:b/>
          <w:sz w:val="30"/>
          <w:szCs w:val="30"/>
        </w:rPr>
        <w:t>修订</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_Toc479944569 \h </w:instrText>
      </w:r>
      <w:r>
        <w:rPr>
          <w:rFonts w:ascii="宋体" w:hAnsi="宋体"/>
          <w:b/>
          <w:sz w:val="30"/>
          <w:szCs w:val="30"/>
        </w:rPr>
        <w:fldChar w:fldCharType="separate"/>
      </w:r>
      <w:r>
        <w:rPr>
          <w:rFonts w:ascii="宋体" w:hAnsi="宋体"/>
          <w:b/>
          <w:sz w:val="30"/>
          <w:szCs w:val="30"/>
        </w:rPr>
        <w:t>32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"_Toc479944570" </w:instrText>
      </w:r>
      <w:r>
        <w:fldChar w:fldCharType="separate"/>
      </w:r>
      <w:r>
        <w:rPr>
          <w:rStyle w:val="19"/>
          <w:rFonts w:hint="eastAsia" w:ascii="宋体" w:hAnsi="宋体"/>
          <w:b/>
          <w:sz w:val="30"/>
          <w:szCs w:val="30"/>
        </w:rPr>
        <w:t>第二条</w:t>
      </w:r>
      <w:r>
        <w:rPr>
          <w:rStyle w:val="19"/>
          <w:rFonts w:ascii="宋体" w:hAnsi="宋体"/>
          <w:b/>
          <w:sz w:val="30"/>
          <w:szCs w:val="30"/>
        </w:rPr>
        <w:t xml:space="preserve"> </w:t>
      </w:r>
      <w:r>
        <w:rPr>
          <w:rStyle w:val="19"/>
          <w:rFonts w:hint="eastAsia" w:ascii="宋体" w:hAnsi="宋体"/>
          <w:b/>
          <w:sz w:val="30"/>
          <w:szCs w:val="30"/>
        </w:rPr>
        <w:t>解释</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_Toc479944570 \h </w:instrText>
      </w:r>
      <w:r>
        <w:rPr>
          <w:rFonts w:ascii="宋体" w:hAnsi="宋体"/>
          <w:b/>
          <w:sz w:val="30"/>
          <w:szCs w:val="30"/>
        </w:rPr>
        <w:fldChar w:fldCharType="separate"/>
      </w:r>
      <w:r>
        <w:rPr>
          <w:rFonts w:ascii="宋体" w:hAnsi="宋体"/>
          <w:b/>
          <w:sz w:val="30"/>
          <w:szCs w:val="30"/>
        </w:rPr>
        <w:t>32</w:t>
      </w:r>
      <w:r>
        <w:rPr>
          <w:rFonts w:ascii="宋体" w:hAnsi="宋体"/>
          <w:b/>
          <w:sz w:val="30"/>
          <w:szCs w:val="30"/>
        </w:rPr>
        <w:fldChar w:fldCharType="end"/>
      </w:r>
      <w:r>
        <w:rPr>
          <w:rFonts w:ascii="宋体" w:hAnsi="宋体"/>
          <w:b/>
          <w:sz w:val="30"/>
          <w:szCs w:val="30"/>
        </w:rPr>
        <w:fldChar w:fldCharType="end"/>
      </w:r>
    </w:p>
    <w:p>
      <w:pPr>
        <w:pStyle w:val="35"/>
        <w:tabs>
          <w:tab w:val="right" w:leader="dot" w:pos="9016"/>
        </w:tabs>
        <w:rPr>
          <w:rFonts w:ascii="宋体" w:hAnsi="宋体"/>
          <w:b/>
          <w:sz w:val="30"/>
          <w:szCs w:val="30"/>
        </w:rPr>
      </w:pPr>
      <w:r>
        <w:fldChar w:fldCharType="begin"/>
      </w:r>
      <w:r>
        <w:instrText xml:space="preserve"> HYPERLINK \l "_Toc479944571" </w:instrText>
      </w:r>
      <w:r>
        <w:fldChar w:fldCharType="separate"/>
      </w:r>
      <w:r>
        <w:rPr>
          <w:rStyle w:val="19"/>
          <w:rFonts w:hint="eastAsia" w:ascii="宋体" w:hAnsi="宋体"/>
          <w:b/>
          <w:sz w:val="30"/>
          <w:szCs w:val="30"/>
        </w:rPr>
        <w:t>第三条</w:t>
      </w:r>
      <w:r>
        <w:rPr>
          <w:rStyle w:val="19"/>
          <w:rFonts w:ascii="宋体" w:hAnsi="宋体"/>
          <w:b/>
          <w:sz w:val="30"/>
          <w:szCs w:val="30"/>
        </w:rPr>
        <w:t xml:space="preserve"> </w:t>
      </w:r>
      <w:r>
        <w:rPr>
          <w:rStyle w:val="19"/>
          <w:rFonts w:hint="eastAsia" w:ascii="宋体" w:hAnsi="宋体"/>
          <w:b/>
          <w:sz w:val="30"/>
          <w:szCs w:val="30"/>
        </w:rPr>
        <w:t>执行</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_Toc479944571 \h </w:instrText>
      </w:r>
      <w:r>
        <w:rPr>
          <w:rFonts w:ascii="宋体" w:hAnsi="宋体"/>
          <w:b/>
          <w:sz w:val="30"/>
          <w:szCs w:val="30"/>
        </w:rPr>
        <w:fldChar w:fldCharType="separate"/>
      </w:r>
      <w:r>
        <w:rPr>
          <w:rFonts w:ascii="宋体" w:hAnsi="宋体"/>
          <w:b/>
          <w:sz w:val="30"/>
          <w:szCs w:val="30"/>
        </w:rPr>
        <w:t>32</w:t>
      </w:r>
      <w:r>
        <w:rPr>
          <w:rFonts w:ascii="宋体" w:hAnsi="宋体"/>
          <w:b/>
          <w:sz w:val="30"/>
          <w:szCs w:val="30"/>
        </w:rPr>
        <w:fldChar w:fldCharType="end"/>
      </w:r>
      <w:r>
        <w:rPr>
          <w:rFonts w:ascii="宋体" w:hAnsi="宋体"/>
          <w:b/>
          <w:sz w:val="30"/>
          <w:szCs w:val="30"/>
        </w:rPr>
        <w:fldChar w:fldCharType="end"/>
      </w:r>
    </w:p>
    <w:p>
      <w:pPr>
        <w:pStyle w:val="26"/>
        <w:ind w:right="210"/>
        <w:rPr>
          <w:rFonts w:ascii="宋体" w:hAnsi="宋体"/>
          <w:b/>
          <w:sz w:val="30"/>
          <w:szCs w:val="30"/>
        </w:rPr>
      </w:pPr>
      <w:r>
        <w:fldChar w:fldCharType="begin"/>
      </w:r>
      <w:r>
        <w:instrText xml:space="preserve"> HYPERLINK \l "_Toc479944572" </w:instrText>
      </w:r>
      <w:r>
        <w:fldChar w:fldCharType="separate"/>
      </w:r>
      <w:r>
        <w:rPr>
          <w:rStyle w:val="19"/>
          <w:rFonts w:hint="eastAsia" w:ascii="宋体" w:hAnsi="宋体"/>
          <w:b/>
          <w:sz w:val="30"/>
          <w:szCs w:val="30"/>
        </w:rPr>
        <w:t>结束语：</w:t>
      </w:r>
      <w:r>
        <w:rPr>
          <w:rFonts w:ascii="宋体" w:hAnsi="宋体"/>
          <w:b/>
          <w:sz w:val="30"/>
          <w:szCs w:val="30"/>
        </w:rPr>
        <w:tab/>
      </w:r>
      <w:r>
        <w:rPr>
          <w:rFonts w:ascii="宋体" w:hAnsi="宋体"/>
          <w:b/>
          <w:sz w:val="30"/>
          <w:szCs w:val="30"/>
        </w:rPr>
        <w:fldChar w:fldCharType="begin"/>
      </w:r>
      <w:r>
        <w:rPr>
          <w:rFonts w:ascii="宋体" w:hAnsi="宋体"/>
          <w:b/>
          <w:sz w:val="30"/>
          <w:szCs w:val="30"/>
        </w:rPr>
        <w:instrText xml:space="preserve"> PAGEREF _Toc479944572 \h </w:instrText>
      </w:r>
      <w:r>
        <w:rPr>
          <w:rFonts w:ascii="宋体" w:hAnsi="宋体"/>
          <w:b/>
          <w:sz w:val="30"/>
          <w:szCs w:val="30"/>
        </w:rPr>
        <w:fldChar w:fldCharType="separate"/>
      </w:r>
      <w:r>
        <w:rPr>
          <w:rFonts w:ascii="宋体" w:hAnsi="宋体"/>
          <w:b/>
          <w:sz w:val="30"/>
          <w:szCs w:val="30"/>
        </w:rPr>
        <w:t>32</w:t>
      </w:r>
      <w:r>
        <w:rPr>
          <w:rFonts w:ascii="宋体" w:hAnsi="宋体"/>
          <w:b/>
          <w:sz w:val="30"/>
          <w:szCs w:val="30"/>
        </w:rPr>
        <w:fldChar w:fldCharType="end"/>
      </w:r>
      <w:r>
        <w:rPr>
          <w:rFonts w:ascii="宋体" w:hAnsi="宋体"/>
          <w:b/>
          <w:sz w:val="30"/>
          <w:szCs w:val="30"/>
        </w:rPr>
        <w:fldChar w:fldCharType="end"/>
      </w:r>
    </w:p>
    <w:p>
      <w:pPr>
        <w:spacing w:line="276" w:lineRule="auto"/>
        <w:rPr>
          <w:rFonts w:ascii="宋体" w:hAnsi="宋体"/>
          <w:sz w:val="30"/>
          <w:szCs w:val="30"/>
        </w:rPr>
      </w:pPr>
      <w:r>
        <w:rPr>
          <w:rFonts w:ascii="宋体" w:hAnsi="宋体"/>
          <w:b/>
          <w:bCs/>
          <w:sz w:val="30"/>
          <w:szCs w:val="30"/>
          <w:lang w:val="zh-CN"/>
        </w:rPr>
        <w:fldChar w:fldCharType="end"/>
      </w:r>
    </w:p>
    <w:p>
      <w:pPr>
        <w:rPr>
          <w:rFonts w:ascii="宋体" w:hAnsi="宋体"/>
          <w:sz w:val="30"/>
          <w:szCs w:val="30"/>
        </w:rPr>
      </w:pPr>
    </w:p>
    <w:p>
      <w:pPr>
        <w:pStyle w:val="2"/>
        <w:spacing w:before="0" w:after="0" w:line="720" w:lineRule="auto"/>
        <w:contextualSpacing/>
        <w:rPr>
          <w:rFonts w:ascii="宋体" w:hAnsi="宋体" w:eastAsia="宋体"/>
          <w:sz w:val="30"/>
          <w:szCs w:val="30"/>
        </w:rPr>
      </w:pPr>
      <w:bookmarkStart w:id="5" w:name="_Toc449341260"/>
      <w:bookmarkStart w:id="6" w:name="_Toc420341256"/>
      <w:bookmarkStart w:id="7" w:name="_Toc479944544"/>
      <w:bookmarkStart w:id="8" w:name="_Toc363219256"/>
      <w:bookmarkStart w:id="9" w:name="_Toc359198888"/>
      <w:bookmarkStart w:id="10" w:name="_Toc420340106"/>
      <w:r>
        <w:rPr>
          <w:rFonts w:hint="eastAsia" w:ascii="宋体" w:hAnsi="宋体" w:eastAsia="宋体"/>
          <w:sz w:val="30"/>
          <w:szCs w:val="30"/>
        </w:rPr>
        <w:t>第一章 公司简介</w:t>
      </w:r>
      <w:bookmarkEnd w:id="5"/>
      <w:bookmarkEnd w:id="6"/>
      <w:bookmarkEnd w:id="7"/>
    </w:p>
    <w:p>
      <w:pPr>
        <w:pStyle w:val="2"/>
        <w:spacing w:before="0" w:after="0" w:line="720" w:lineRule="auto"/>
        <w:contextualSpacing/>
        <w:rPr>
          <w:rFonts w:ascii="宋体" w:hAnsi="宋体" w:eastAsia="宋体"/>
          <w:sz w:val="30"/>
          <w:szCs w:val="30"/>
        </w:rPr>
      </w:pPr>
      <w:bookmarkStart w:id="11" w:name="_Toc420341259"/>
      <w:bookmarkStart w:id="12" w:name="_Toc449341263"/>
      <w:bookmarkStart w:id="13" w:name="_Toc420340641"/>
      <w:r>
        <w:rPr>
          <w:rFonts w:hint="eastAsia" w:ascii="宋体" w:hAnsi="宋体" w:eastAsia="宋体"/>
          <w:sz w:val="30"/>
          <w:szCs w:val="30"/>
        </w:rPr>
        <w:t xml:space="preserve">   </w:t>
      </w:r>
      <w:bookmarkStart w:id="14" w:name="_Toc479944545"/>
      <w:r>
        <w:rPr>
          <w:rFonts w:hint="eastAsia" w:ascii="宋体" w:hAnsi="宋体" w:eastAsia="宋体"/>
          <w:sz w:val="30"/>
          <w:szCs w:val="30"/>
        </w:rPr>
        <w:t>第二章 人事管理制度</w:t>
      </w:r>
      <w:bookmarkEnd w:id="8"/>
      <w:bookmarkEnd w:id="9"/>
      <w:bookmarkEnd w:id="10"/>
      <w:bookmarkEnd w:id="11"/>
      <w:bookmarkEnd w:id="12"/>
      <w:bookmarkEnd w:id="13"/>
      <w:bookmarkEnd w:id="14"/>
    </w:p>
    <w:p>
      <w:pPr>
        <w:pStyle w:val="3"/>
        <w:spacing w:before="0" w:after="0" w:line="480" w:lineRule="auto"/>
        <w:contextualSpacing/>
        <w:rPr>
          <w:rFonts w:ascii="宋体" w:hAnsi="宋体" w:eastAsia="宋体"/>
          <w:sz w:val="30"/>
          <w:szCs w:val="30"/>
        </w:rPr>
      </w:pPr>
      <w:bookmarkStart w:id="15" w:name="_Toc420340107"/>
      <w:bookmarkStart w:id="16" w:name="_Toc420340642"/>
      <w:bookmarkStart w:id="17" w:name="_Toc359198889"/>
      <w:bookmarkStart w:id="18" w:name="_Toc479944546"/>
      <w:bookmarkStart w:id="19" w:name="_Toc363219257"/>
      <w:bookmarkStart w:id="20" w:name="_Toc420341260"/>
      <w:bookmarkStart w:id="21" w:name="_Toc449341264"/>
      <w:r>
        <w:rPr>
          <w:rFonts w:hint="eastAsia" w:ascii="宋体" w:hAnsi="宋体" w:eastAsia="宋体"/>
          <w:sz w:val="30"/>
          <w:szCs w:val="30"/>
        </w:rPr>
        <w:t>第一条</w:t>
      </w:r>
      <w:r>
        <w:rPr>
          <w:rFonts w:ascii="宋体" w:hAnsi="宋体" w:eastAsia="宋体"/>
          <w:sz w:val="30"/>
          <w:szCs w:val="30"/>
        </w:rPr>
        <w:t xml:space="preserve"> </w:t>
      </w:r>
      <w:r>
        <w:rPr>
          <w:rFonts w:hint="eastAsia" w:ascii="宋体" w:hAnsi="宋体" w:eastAsia="宋体"/>
          <w:sz w:val="30"/>
          <w:szCs w:val="30"/>
        </w:rPr>
        <w:t>聘用</w:t>
      </w:r>
      <w:bookmarkEnd w:id="15"/>
      <w:bookmarkEnd w:id="16"/>
      <w:bookmarkEnd w:id="17"/>
      <w:bookmarkEnd w:id="18"/>
      <w:bookmarkEnd w:id="19"/>
      <w:bookmarkEnd w:id="20"/>
      <w:bookmarkEnd w:id="21"/>
    </w:p>
    <w:p>
      <w:pPr>
        <w:pStyle w:val="28"/>
        <w:numPr>
          <w:ilvl w:val="0"/>
          <w:numId w:val="2"/>
        </w:numPr>
        <w:spacing w:before="156" w:beforeLines="50" w:after="156" w:afterLines="50" w:line="360" w:lineRule="auto"/>
        <w:ind w:firstLineChars="0"/>
        <w:rPr>
          <w:rFonts w:ascii="宋体" w:hAnsi="宋体"/>
          <w:b/>
          <w:sz w:val="30"/>
          <w:szCs w:val="30"/>
        </w:rPr>
      </w:pPr>
      <w:r>
        <w:rPr>
          <w:rFonts w:hint="eastAsia" w:ascii="宋体" w:hAnsi="宋体"/>
          <w:b/>
          <w:sz w:val="30"/>
          <w:szCs w:val="30"/>
        </w:rPr>
        <w:t>基本政策</w:t>
      </w:r>
    </w:p>
    <w:p>
      <w:pPr>
        <w:numPr>
          <w:ilvl w:val="1"/>
          <w:numId w:val="2"/>
        </w:numPr>
        <w:spacing w:before="156" w:beforeLines="50" w:after="156" w:afterLines="50"/>
        <w:rPr>
          <w:rFonts w:ascii="宋体" w:hAnsi="宋体"/>
          <w:sz w:val="30"/>
          <w:szCs w:val="30"/>
        </w:rPr>
      </w:pPr>
      <w:r>
        <w:rPr>
          <w:rFonts w:hint="eastAsia" w:ascii="宋体" w:hAnsi="宋体"/>
          <w:sz w:val="30"/>
          <w:szCs w:val="30"/>
        </w:rPr>
        <w:t>相对稳定政策：看重专业、主动员工，以奋斗者为本，内部优先发展；</w:t>
      </w:r>
    </w:p>
    <w:p>
      <w:pPr>
        <w:numPr>
          <w:ilvl w:val="1"/>
          <w:numId w:val="2"/>
        </w:numPr>
        <w:spacing w:before="156" w:beforeLines="50" w:after="156" w:afterLines="50"/>
        <w:rPr>
          <w:rFonts w:ascii="宋体" w:hAnsi="宋体"/>
          <w:sz w:val="30"/>
          <w:szCs w:val="30"/>
        </w:rPr>
      </w:pPr>
      <w:r>
        <w:rPr>
          <w:rFonts w:hint="eastAsia" w:ascii="宋体" w:hAnsi="宋体"/>
          <w:sz w:val="30"/>
          <w:szCs w:val="30"/>
        </w:rPr>
        <w:t>实行岗位责任制：对工作职责作出明确划分，清晰界定岗位责任；</w:t>
      </w:r>
    </w:p>
    <w:p>
      <w:pPr>
        <w:numPr>
          <w:ilvl w:val="1"/>
          <w:numId w:val="2"/>
        </w:numPr>
        <w:spacing w:before="156" w:beforeLines="50" w:after="156" w:afterLines="50"/>
        <w:rPr>
          <w:rFonts w:ascii="宋体" w:hAnsi="宋体"/>
          <w:sz w:val="30"/>
          <w:szCs w:val="30"/>
        </w:rPr>
      </w:pPr>
      <w:r>
        <w:rPr>
          <w:rFonts w:hint="eastAsia" w:ascii="宋体" w:hAnsi="宋体"/>
          <w:sz w:val="30"/>
          <w:szCs w:val="30"/>
        </w:rPr>
        <w:t>实行绩效考核制度：对工作表现进行合理评价，并作出相应的激励；</w:t>
      </w:r>
    </w:p>
    <w:p>
      <w:pPr>
        <w:numPr>
          <w:ilvl w:val="1"/>
          <w:numId w:val="2"/>
        </w:numPr>
        <w:spacing w:before="156" w:beforeLines="50" w:after="156" w:afterLines="50"/>
        <w:rPr>
          <w:rFonts w:ascii="宋体" w:hAnsi="宋体"/>
          <w:sz w:val="30"/>
          <w:szCs w:val="30"/>
        </w:rPr>
      </w:pPr>
      <w:r>
        <w:rPr>
          <w:rFonts w:hint="eastAsia" w:ascii="宋体" w:hAnsi="宋体"/>
          <w:sz w:val="30"/>
          <w:szCs w:val="30"/>
        </w:rPr>
        <w:t>实行任务考核制度：对工作内容划分为有时限行的任务模块，根据完成的进度进行考核；</w:t>
      </w:r>
    </w:p>
    <w:p>
      <w:pPr>
        <w:numPr>
          <w:ilvl w:val="1"/>
          <w:numId w:val="2"/>
        </w:numPr>
        <w:spacing w:before="156" w:beforeLines="50" w:after="156" w:afterLines="50"/>
        <w:rPr>
          <w:rFonts w:ascii="宋体" w:hAnsi="宋体"/>
          <w:sz w:val="30"/>
          <w:szCs w:val="30"/>
        </w:rPr>
      </w:pPr>
      <w:r>
        <w:rPr>
          <w:rFonts w:hint="eastAsia" w:ascii="宋体" w:hAnsi="宋体"/>
          <w:sz w:val="30"/>
          <w:szCs w:val="30"/>
        </w:rPr>
        <w:t>实行能上能下制度：对考核结果的实施，能上指晋升，能下指降职或部门调整。</w:t>
      </w:r>
    </w:p>
    <w:p>
      <w:pPr>
        <w:pStyle w:val="28"/>
        <w:numPr>
          <w:ilvl w:val="0"/>
          <w:numId w:val="2"/>
        </w:numPr>
        <w:spacing w:before="156" w:beforeLines="50" w:after="156" w:afterLines="50" w:line="360" w:lineRule="auto"/>
        <w:ind w:firstLineChars="0"/>
        <w:rPr>
          <w:rFonts w:ascii="宋体" w:hAnsi="宋体"/>
          <w:b/>
          <w:sz w:val="30"/>
          <w:szCs w:val="30"/>
        </w:rPr>
      </w:pPr>
      <w:r>
        <w:rPr>
          <w:rFonts w:hint="eastAsia" w:ascii="宋体" w:hAnsi="宋体"/>
          <w:b/>
          <w:sz w:val="30"/>
          <w:szCs w:val="30"/>
        </w:rPr>
        <w:t>聘用条件</w:t>
      </w:r>
    </w:p>
    <w:p>
      <w:pPr>
        <w:numPr>
          <w:ilvl w:val="1"/>
          <w:numId w:val="2"/>
        </w:numPr>
        <w:spacing w:before="156" w:beforeLines="50" w:after="156" w:afterLines="50"/>
        <w:rPr>
          <w:rFonts w:hint="eastAsia" w:ascii="宋体" w:hAnsi="宋体"/>
          <w:sz w:val="30"/>
          <w:szCs w:val="30"/>
        </w:rPr>
      </w:pPr>
      <w:r>
        <w:rPr>
          <w:rFonts w:hint="eastAsia" w:ascii="宋体" w:hAnsi="宋体"/>
          <w:sz w:val="30"/>
          <w:szCs w:val="30"/>
        </w:rPr>
        <w:t>以岗位要求，所需的专业知识、有关工作经验及健康状况、个人品行等为甄选标准；力争做到用人之长，人尽其才。</w:t>
      </w:r>
    </w:p>
    <w:p>
      <w:pPr>
        <w:numPr>
          <w:ilvl w:val="1"/>
          <w:numId w:val="2"/>
        </w:numPr>
        <w:spacing w:before="156" w:beforeLines="50" w:after="156" w:afterLines="50"/>
        <w:rPr>
          <w:rFonts w:ascii="宋体" w:hAnsi="宋体"/>
          <w:sz w:val="30"/>
          <w:szCs w:val="30"/>
        </w:rPr>
      </w:pPr>
      <w:r>
        <w:rPr>
          <w:rFonts w:hint="eastAsia" w:ascii="宋体" w:hAnsi="宋体"/>
          <w:sz w:val="30"/>
          <w:szCs w:val="30"/>
        </w:rPr>
        <w:t>凡应聘人员有下列情形之一者，不予录用：</w:t>
      </w:r>
    </w:p>
    <w:p>
      <w:pPr>
        <w:numPr>
          <w:ilvl w:val="0"/>
          <w:numId w:val="3"/>
        </w:numPr>
        <w:spacing w:before="156" w:beforeLines="50" w:after="156" w:afterLines="50"/>
        <w:rPr>
          <w:rFonts w:ascii="宋体" w:hAnsi="宋体"/>
          <w:sz w:val="30"/>
          <w:szCs w:val="30"/>
        </w:rPr>
      </w:pPr>
      <w:r>
        <w:rPr>
          <w:rFonts w:hint="eastAsia" w:ascii="宋体" w:hAnsi="宋体"/>
          <w:sz w:val="30"/>
          <w:szCs w:val="30"/>
        </w:rPr>
        <w:t>法律法规规定不得雇佣者（如未满16周岁的男女青年）；</w:t>
      </w:r>
    </w:p>
    <w:p>
      <w:pPr>
        <w:numPr>
          <w:ilvl w:val="0"/>
          <w:numId w:val="3"/>
        </w:numPr>
        <w:spacing w:before="156" w:beforeLines="50" w:after="156" w:afterLines="50"/>
        <w:rPr>
          <w:rFonts w:ascii="宋体" w:hAnsi="宋体"/>
          <w:sz w:val="30"/>
          <w:szCs w:val="30"/>
        </w:rPr>
      </w:pPr>
      <w:r>
        <w:rPr>
          <w:rFonts w:hint="eastAsia" w:ascii="宋体" w:hAnsi="宋体"/>
          <w:sz w:val="30"/>
          <w:szCs w:val="30"/>
        </w:rPr>
        <w:t>曾被相关企业开除或未经批准而擅自离职者；</w:t>
      </w:r>
    </w:p>
    <w:p>
      <w:pPr>
        <w:numPr>
          <w:ilvl w:val="0"/>
          <w:numId w:val="3"/>
        </w:numPr>
        <w:spacing w:before="156" w:beforeLines="50" w:after="156" w:afterLines="50"/>
        <w:rPr>
          <w:rFonts w:ascii="宋体" w:hAnsi="宋体"/>
          <w:sz w:val="30"/>
          <w:szCs w:val="30"/>
        </w:rPr>
      </w:pPr>
      <w:r>
        <w:rPr>
          <w:rFonts w:hint="eastAsia" w:ascii="宋体" w:hAnsi="宋体"/>
          <w:sz w:val="30"/>
          <w:szCs w:val="30"/>
        </w:rPr>
        <w:t>提供虚假个人资料。若入职后发现任何前期资料虚假，均视为严重违反规章制度，公司可随时解除劳动合同并不支付任何经济补偿。</w:t>
      </w:r>
    </w:p>
    <w:p>
      <w:pPr>
        <w:pStyle w:val="28"/>
        <w:numPr>
          <w:ilvl w:val="0"/>
          <w:numId w:val="2"/>
        </w:numPr>
        <w:spacing w:before="156" w:beforeLines="50" w:after="156" w:afterLines="50" w:line="360" w:lineRule="auto"/>
        <w:ind w:firstLineChars="0"/>
        <w:rPr>
          <w:rFonts w:ascii="宋体" w:hAnsi="宋体"/>
          <w:b/>
          <w:sz w:val="30"/>
          <w:szCs w:val="30"/>
        </w:rPr>
      </w:pPr>
      <w:r>
        <w:rPr>
          <w:rFonts w:hint="eastAsia" w:ascii="宋体" w:hAnsi="宋体"/>
          <w:b/>
          <w:sz w:val="30"/>
          <w:szCs w:val="30"/>
        </w:rPr>
        <w:t>聘用程序：</w:t>
      </w:r>
    </w:p>
    <w:p>
      <w:pPr>
        <w:numPr>
          <w:ilvl w:val="1"/>
          <w:numId w:val="2"/>
        </w:numPr>
        <w:spacing w:before="156" w:beforeLines="50" w:after="156" w:afterLines="50"/>
        <w:rPr>
          <w:rFonts w:ascii="宋体" w:hAnsi="宋体"/>
          <w:sz w:val="30"/>
          <w:szCs w:val="30"/>
        </w:rPr>
      </w:pPr>
      <w:r>
        <w:rPr>
          <w:rFonts w:hint="eastAsia" w:ascii="宋体" w:hAnsi="宋体"/>
          <w:sz w:val="30"/>
          <w:szCs w:val="30"/>
        </w:rPr>
        <w:t>人事行政部邮件通知应聘者录用结果，在规定的时间内收到应聘者的应聘答复的，可要求应聘者按时到人事行政部报到；</w:t>
      </w:r>
    </w:p>
    <w:p>
      <w:pPr>
        <w:numPr>
          <w:ilvl w:val="1"/>
          <w:numId w:val="2"/>
        </w:numPr>
        <w:spacing w:before="156" w:beforeLines="50" w:after="156" w:afterLines="50"/>
        <w:rPr>
          <w:rFonts w:ascii="宋体" w:hAnsi="宋体"/>
          <w:sz w:val="30"/>
          <w:szCs w:val="30"/>
        </w:rPr>
      </w:pPr>
      <w:r>
        <w:rPr>
          <w:rFonts w:hint="eastAsia" w:ascii="宋体" w:hAnsi="宋体"/>
          <w:sz w:val="30"/>
          <w:szCs w:val="30"/>
        </w:rPr>
        <w:t>录用人员到人事行政部办理入职手续需提交以下文件：</w:t>
      </w:r>
    </w:p>
    <w:p>
      <w:pPr>
        <w:numPr>
          <w:ilvl w:val="0"/>
          <w:numId w:val="4"/>
        </w:numPr>
        <w:spacing w:before="156" w:beforeLines="50" w:after="156" w:afterLines="50"/>
        <w:rPr>
          <w:rFonts w:ascii="宋体" w:hAnsi="宋体"/>
          <w:sz w:val="30"/>
          <w:szCs w:val="30"/>
        </w:rPr>
      </w:pPr>
      <w:r>
        <w:rPr>
          <w:rFonts w:hint="eastAsia" w:ascii="宋体" w:hAnsi="宋体"/>
          <w:sz w:val="30"/>
          <w:szCs w:val="30"/>
        </w:rPr>
        <w:t>身份证原件及复印件（有效期内）；</w:t>
      </w:r>
    </w:p>
    <w:p>
      <w:pPr>
        <w:numPr>
          <w:ilvl w:val="0"/>
          <w:numId w:val="4"/>
        </w:numPr>
        <w:spacing w:before="156" w:beforeLines="50" w:after="156" w:afterLines="50"/>
        <w:rPr>
          <w:rFonts w:ascii="宋体" w:hAnsi="宋体"/>
          <w:sz w:val="30"/>
          <w:szCs w:val="30"/>
        </w:rPr>
      </w:pPr>
      <w:r>
        <w:rPr>
          <w:rFonts w:hint="eastAsia" w:ascii="宋体" w:hAnsi="宋体"/>
          <w:sz w:val="30"/>
          <w:szCs w:val="30"/>
        </w:rPr>
        <w:t>原公司离职证明原件；</w:t>
      </w:r>
    </w:p>
    <w:p>
      <w:pPr>
        <w:numPr>
          <w:ilvl w:val="0"/>
          <w:numId w:val="4"/>
        </w:numPr>
        <w:spacing w:before="156" w:beforeLines="50" w:after="156" w:afterLines="50"/>
        <w:rPr>
          <w:rFonts w:ascii="宋体" w:hAnsi="宋体"/>
          <w:sz w:val="30"/>
          <w:szCs w:val="30"/>
        </w:rPr>
      </w:pPr>
      <w:r>
        <w:rPr>
          <w:rFonts w:hint="eastAsia" w:ascii="宋体" w:hAnsi="宋体"/>
          <w:sz w:val="30"/>
          <w:szCs w:val="30"/>
        </w:rPr>
        <w:t>毕业证书、学位证书；</w:t>
      </w:r>
    </w:p>
    <w:p>
      <w:pPr>
        <w:numPr>
          <w:ilvl w:val="0"/>
          <w:numId w:val="4"/>
        </w:numPr>
        <w:spacing w:before="156" w:beforeLines="50" w:after="156" w:afterLines="50"/>
        <w:rPr>
          <w:rFonts w:ascii="宋体" w:hAnsi="宋体"/>
          <w:sz w:val="30"/>
          <w:szCs w:val="30"/>
        </w:rPr>
      </w:pPr>
      <w:r>
        <w:rPr>
          <w:rFonts w:hint="eastAsia" w:ascii="宋体" w:hAnsi="宋体"/>
          <w:sz w:val="30"/>
          <w:szCs w:val="30"/>
        </w:rPr>
        <w:t>银行储蓄卡复印件；</w:t>
      </w:r>
    </w:p>
    <w:p>
      <w:pPr>
        <w:numPr>
          <w:ilvl w:val="0"/>
          <w:numId w:val="4"/>
        </w:numPr>
        <w:spacing w:before="156" w:beforeLines="50" w:after="156" w:afterLines="50"/>
        <w:rPr>
          <w:rFonts w:ascii="宋体" w:hAnsi="宋体"/>
          <w:sz w:val="30"/>
          <w:szCs w:val="30"/>
        </w:rPr>
      </w:pPr>
      <w:r>
        <w:rPr>
          <w:rFonts w:hint="eastAsia" w:ascii="宋体" w:hAnsi="宋体"/>
          <w:sz w:val="30"/>
          <w:szCs w:val="30"/>
        </w:rPr>
        <w:t>居民户口本及复印件；</w:t>
      </w:r>
    </w:p>
    <w:p>
      <w:pPr>
        <w:numPr>
          <w:ilvl w:val="0"/>
          <w:numId w:val="4"/>
        </w:numPr>
        <w:spacing w:before="156" w:beforeLines="50" w:after="156" w:afterLines="50"/>
        <w:rPr>
          <w:rFonts w:ascii="宋体" w:hAnsi="宋体"/>
          <w:sz w:val="30"/>
          <w:szCs w:val="30"/>
        </w:rPr>
      </w:pPr>
      <w:r>
        <w:rPr>
          <w:rFonts w:hint="eastAsia" w:ascii="宋体" w:hAnsi="宋体"/>
          <w:sz w:val="30"/>
          <w:szCs w:val="30"/>
        </w:rPr>
        <w:t>资历资格证书原件（如有可提供）；</w:t>
      </w:r>
    </w:p>
    <w:p>
      <w:pPr>
        <w:numPr>
          <w:ilvl w:val="0"/>
          <w:numId w:val="4"/>
        </w:numPr>
        <w:spacing w:before="156" w:beforeLines="50" w:after="156" w:afterLines="50"/>
        <w:rPr>
          <w:rFonts w:ascii="宋体" w:hAnsi="宋体"/>
          <w:sz w:val="30"/>
          <w:szCs w:val="30"/>
        </w:rPr>
      </w:pPr>
      <w:r>
        <w:rPr>
          <w:rFonts w:hint="eastAsia" w:ascii="宋体" w:hAnsi="宋体"/>
          <w:sz w:val="30"/>
          <w:szCs w:val="30"/>
        </w:rPr>
        <w:t>上家公司收入证明（如有可提供）。</w:t>
      </w:r>
    </w:p>
    <w:p>
      <w:pPr>
        <w:numPr>
          <w:ilvl w:val="1"/>
          <w:numId w:val="2"/>
        </w:numPr>
        <w:spacing w:before="156" w:beforeLines="50" w:after="156" w:afterLines="50"/>
        <w:rPr>
          <w:rFonts w:ascii="宋体" w:hAnsi="宋体"/>
          <w:sz w:val="30"/>
          <w:szCs w:val="30"/>
        </w:rPr>
      </w:pPr>
      <w:r>
        <w:rPr>
          <w:rFonts w:hint="eastAsia" w:ascii="宋体" w:hAnsi="宋体"/>
          <w:sz w:val="30"/>
          <w:szCs w:val="30"/>
        </w:rPr>
        <w:t>入职签订及阅读资料</w:t>
      </w:r>
    </w:p>
    <w:p>
      <w:pPr>
        <w:numPr>
          <w:ilvl w:val="0"/>
          <w:numId w:val="5"/>
        </w:numPr>
        <w:spacing w:before="156" w:beforeLines="50" w:after="156" w:afterLines="50"/>
        <w:rPr>
          <w:rFonts w:ascii="宋体" w:hAnsi="宋体"/>
          <w:sz w:val="30"/>
          <w:szCs w:val="30"/>
        </w:rPr>
      </w:pPr>
      <w:r>
        <w:rPr>
          <w:rFonts w:hint="eastAsia" w:ascii="宋体" w:hAnsi="宋体"/>
          <w:sz w:val="30"/>
          <w:szCs w:val="30"/>
        </w:rPr>
        <w:t>《劳动合同》（劳务协议、实习协议、顾问协议）</w:t>
      </w:r>
    </w:p>
    <w:p>
      <w:pPr>
        <w:numPr>
          <w:ilvl w:val="0"/>
          <w:numId w:val="5"/>
        </w:numPr>
        <w:spacing w:before="156" w:beforeLines="50" w:after="156" w:afterLines="50"/>
        <w:rPr>
          <w:rFonts w:ascii="宋体" w:hAnsi="宋体"/>
          <w:sz w:val="30"/>
          <w:szCs w:val="30"/>
        </w:rPr>
      </w:pPr>
      <w:r>
        <w:rPr>
          <w:rFonts w:hint="eastAsia" w:ascii="宋体" w:hAnsi="宋体"/>
          <w:sz w:val="30"/>
          <w:szCs w:val="30"/>
        </w:rPr>
        <w:t>《岗位说明书》</w:t>
      </w:r>
    </w:p>
    <w:p>
      <w:pPr>
        <w:numPr>
          <w:ilvl w:val="0"/>
          <w:numId w:val="5"/>
        </w:numPr>
        <w:spacing w:before="156" w:beforeLines="50" w:after="156" w:afterLines="50"/>
        <w:rPr>
          <w:rFonts w:ascii="宋体" w:hAnsi="宋体"/>
          <w:sz w:val="30"/>
          <w:szCs w:val="30"/>
        </w:rPr>
      </w:pPr>
      <w:r>
        <w:rPr>
          <w:rFonts w:hint="eastAsia" w:ascii="宋体" w:hAnsi="宋体"/>
          <w:sz w:val="30"/>
          <w:szCs w:val="30"/>
        </w:rPr>
        <w:t>《保密协议》</w:t>
      </w:r>
    </w:p>
    <w:p>
      <w:pPr>
        <w:numPr>
          <w:ilvl w:val="0"/>
          <w:numId w:val="5"/>
        </w:numPr>
        <w:spacing w:before="156" w:beforeLines="50" w:after="156" w:afterLines="50"/>
        <w:rPr>
          <w:rFonts w:ascii="宋体" w:hAnsi="宋体"/>
          <w:sz w:val="30"/>
          <w:szCs w:val="30"/>
        </w:rPr>
      </w:pPr>
      <w:r>
        <w:rPr>
          <w:rFonts w:hint="eastAsia" w:ascii="宋体" w:hAnsi="宋体"/>
          <w:sz w:val="30"/>
          <w:szCs w:val="30"/>
        </w:rPr>
        <w:t>《新员工入职流程表》</w:t>
      </w:r>
    </w:p>
    <w:p>
      <w:pPr>
        <w:numPr>
          <w:ilvl w:val="0"/>
          <w:numId w:val="5"/>
        </w:numPr>
        <w:spacing w:before="156" w:beforeLines="50" w:after="156" w:afterLines="50"/>
        <w:rPr>
          <w:rFonts w:ascii="宋体" w:hAnsi="宋体"/>
          <w:sz w:val="30"/>
          <w:szCs w:val="30"/>
        </w:rPr>
      </w:pPr>
      <w:r>
        <w:rPr>
          <w:rFonts w:hint="eastAsia" w:ascii="宋体" w:hAnsi="宋体"/>
          <w:sz w:val="30"/>
          <w:szCs w:val="30"/>
        </w:rPr>
        <w:t>《人事变动表》</w:t>
      </w:r>
    </w:p>
    <w:p>
      <w:pPr>
        <w:numPr>
          <w:ilvl w:val="0"/>
          <w:numId w:val="5"/>
        </w:numPr>
        <w:spacing w:before="156" w:beforeLines="50" w:after="156" w:afterLines="50"/>
        <w:rPr>
          <w:rFonts w:ascii="宋体" w:hAnsi="宋体"/>
          <w:sz w:val="30"/>
          <w:szCs w:val="30"/>
        </w:rPr>
      </w:pPr>
      <w:r>
        <w:rPr>
          <w:rFonts w:hint="eastAsia" w:ascii="宋体" w:hAnsi="宋体"/>
          <w:sz w:val="30"/>
          <w:szCs w:val="30"/>
        </w:rPr>
        <w:t>《人力资源管理制度汇编》</w:t>
      </w:r>
    </w:p>
    <w:p>
      <w:pPr>
        <w:numPr>
          <w:ilvl w:val="1"/>
          <w:numId w:val="2"/>
        </w:numPr>
        <w:spacing w:before="156" w:beforeLines="50" w:after="156" w:afterLines="50"/>
        <w:rPr>
          <w:rFonts w:ascii="宋体" w:hAnsi="宋体"/>
          <w:sz w:val="30"/>
          <w:szCs w:val="30"/>
        </w:rPr>
      </w:pPr>
      <w:r>
        <w:rPr>
          <w:rFonts w:hint="eastAsia" w:ascii="宋体" w:hAnsi="宋体"/>
          <w:sz w:val="30"/>
          <w:szCs w:val="30"/>
        </w:rPr>
        <w:t>录入考勤指纹、领取办公用品等有关事宜。</w:t>
      </w:r>
    </w:p>
    <w:p>
      <w:pPr>
        <w:pStyle w:val="3"/>
        <w:spacing w:before="156" w:beforeLines="50" w:after="156" w:afterLines="50" w:line="480" w:lineRule="auto"/>
        <w:contextualSpacing/>
        <w:rPr>
          <w:rFonts w:ascii="宋体" w:hAnsi="宋体" w:eastAsia="宋体"/>
          <w:sz w:val="30"/>
          <w:szCs w:val="30"/>
        </w:rPr>
      </w:pPr>
      <w:bookmarkStart w:id="22" w:name="_Toc359198890"/>
      <w:bookmarkStart w:id="23" w:name="_Toc420340108"/>
      <w:bookmarkStart w:id="24" w:name="_Toc420340643"/>
      <w:bookmarkStart w:id="25" w:name="_Toc420341261"/>
      <w:bookmarkStart w:id="26" w:name="_Toc449341265"/>
      <w:bookmarkStart w:id="27" w:name="_Toc479944547"/>
      <w:bookmarkStart w:id="28" w:name="_Toc363219258"/>
      <w:r>
        <w:rPr>
          <w:rFonts w:hint="eastAsia" w:ascii="宋体" w:hAnsi="宋体" w:eastAsia="宋体"/>
          <w:sz w:val="30"/>
          <w:szCs w:val="30"/>
        </w:rPr>
        <w:t>第二条</w:t>
      </w:r>
      <w:r>
        <w:rPr>
          <w:rFonts w:ascii="宋体" w:hAnsi="宋体" w:eastAsia="宋体"/>
          <w:sz w:val="30"/>
          <w:szCs w:val="30"/>
        </w:rPr>
        <w:t xml:space="preserve"> </w:t>
      </w:r>
      <w:r>
        <w:rPr>
          <w:rFonts w:hint="eastAsia" w:ascii="宋体" w:hAnsi="宋体" w:eastAsia="宋体"/>
          <w:sz w:val="30"/>
          <w:szCs w:val="30"/>
        </w:rPr>
        <w:t>试用期与转正</w:t>
      </w:r>
      <w:bookmarkEnd w:id="22"/>
      <w:bookmarkEnd w:id="23"/>
      <w:bookmarkEnd w:id="24"/>
      <w:bookmarkEnd w:id="25"/>
      <w:bookmarkEnd w:id="26"/>
      <w:bookmarkEnd w:id="27"/>
      <w:bookmarkEnd w:id="28"/>
    </w:p>
    <w:p>
      <w:pPr>
        <w:pStyle w:val="28"/>
        <w:numPr>
          <w:ilvl w:val="0"/>
          <w:numId w:val="6"/>
        </w:numPr>
        <w:spacing w:before="156" w:beforeLines="50" w:after="156" w:afterLines="50" w:line="360" w:lineRule="auto"/>
        <w:ind w:firstLineChars="0"/>
        <w:rPr>
          <w:rFonts w:ascii="宋体" w:hAnsi="宋体"/>
          <w:b/>
          <w:sz w:val="30"/>
          <w:szCs w:val="30"/>
        </w:rPr>
      </w:pPr>
      <w:r>
        <w:rPr>
          <w:rFonts w:hint="eastAsia" w:ascii="宋体" w:hAnsi="宋体"/>
          <w:b/>
          <w:sz w:val="30"/>
          <w:szCs w:val="30"/>
        </w:rPr>
        <w:t>一般员工试用</w:t>
      </w:r>
    </w:p>
    <w:p>
      <w:pPr>
        <w:numPr>
          <w:ilvl w:val="1"/>
          <w:numId w:val="7"/>
        </w:numPr>
        <w:spacing w:before="156" w:beforeLines="50" w:after="156" w:afterLines="50"/>
        <w:rPr>
          <w:rFonts w:ascii="宋体" w:hAnsi="宋体"/>
          <w:sz w:val="30"/>
          <w:szCs w:val="30"/>
        </w:rPr>
      </w:pPr>
      <w:r>
        <w:rPr>
          <w:rFonts w:hint="eastAsia" w:ascii="宋体" w:hAnsi="宋体"/>
          <w:sz w:val="30"/>
          <w:szCs w:val="30"/>
        </w:rPr>
        <w:t>所有新入职员工都需约定试用期，员工试用期时间为3个月。</w:t>
      </w:r>
    </w:p>
    <w:p>
      <w:pPr>
        <w:numPr>
          <w:ilvl w:val="1"/>
          <w:numId w:val="7"/>
        </w:numPr>
        <w:spacing w:before="156" w:beforeLines="50" w:after="156" w:afterLines="50"/>
        <w:rPr>
          <w:rFonts w:ascii="宋体" w:hAnsi="宋体"/>
          <w:sz w:val="30"/>
          <w:szCs w:val="30"/>
        </w:rPr>
      </w:pPr>
      <w:r>
        <w:rPr>
          <w:rFonts w:hint="eastAsia" w:ascii="宋体" w:hAnsi="宋体"/>
          <w:sz w:val="30"/>
          <w:szCs w:val="30"/>
        </w:rPr>
        <w:t>试用期内，对于特殊贡献及表现优秀的员工，由部门负责人申请，经人事行政部评估后报CEO特批，批准后员工可提前转正。</w:t>
      </w:r>
    </w:p>
    <w:p>
      <w:pPr>
        <w:pStyle w:val="28"/>
        <w:numPr>
          <w:ilvl w:val="0"/>
          <w:numId w:val="6"/>
        </w:numPr>
        <w:spacing w:before="156" w:beforeLines="50" w:after="156" w:afterLines="50" w:line="360" w:lineRule="auto"/>
        <w:ind w:firstLineChars="0"/>
        <w:rPr>
          <w:rFonts w:ascii="宋体" w:hAnsi="宋体"/>
          <w:b/>
          <w:sz w:val="30"/>
          <w:szCs w:val="30"/>
        </w:rPr>
      </w:pPr>
      <w:r>
        <w:rPr>
          <w:rFonts w:ascii="宋体" w:hAnsi="宋体"/>
          <w:b/>
          <w:sz w:val="30"/>
          <w:szCs w:val="30"/>
        </w:rPr>
        <w:t>试用期</w:t>
      </w:r>
      <w:r>
        <w:rPr>
          <w:rFonts w:hint="eastAsia" w:ascii="宋体" w:hAnsi="宋体"/>
          <w:b/>
          <w:sz w:val="30"/>
          <w:szCs w:val="30"/>
        </w:rPr>
        <w:t>内</w:t>
      </w:r>
      <w:r>
        <w:rPr>
          <w:rFonts w:ascii="宋体" w:hAnsi="宋体"/>
          <w:b/>
          <w:sz w:val="30"/>
          <w:szCs w:val="30"/>
        </w:rPr>
        <w:t>劳动合同的解除</w:t>
      </w:r>
    </w:p>
    <w:p>
      <w:pPr>
        <w:pStyle w:val="28"/>
        <w:numPr>
          <w:ilvl w:val="1"/>
          <w:numId w:val="6"/>
        </w:numPr>
        <w:spacing w:before="156" w:beforeLines="50" w:after="156" w:afterLines="50"/>
        <w:ind w:firstLineChars="0"/>
        <w:rPr>
          <w:rFonts w:hint="eastAsia" w:ascii="宋体" w:hAnsi="宋体"/>
          <w:sz w:val="30"/>
          <w:szCs w:val="30"/>
        </w:rPr>
      </w:pPr>
      <w:r>
        <w:rPr>
          <w:rFonts w:hint="eastAsia" w:ascii="宋体" w:hAnsi="宋体"/>
          <w:sz w:val="30"/>
          <w:szCs w:val="30"/>
        </w:rPr>
        <w:t>劳动者在试用期内提前三个工作日通知公司，可以解除劳动合同；</w:t>
      </w:r>
    </w:p>
    <w:p>
      <w:pPr>
        <w:pStyle w:val="28"/>
        <w:numPr>
          <w:ilvl w:val="1"/>
          <w:numId w:val="6"/>
        </w:numPr>
        <w:spacing w:before="156" w:beforeLines="50" w:after="156" w:afterLines="50"/>
        <w:ind w:firstLineChars="0"/>
        <w:rPr>
          <w:rFonts w:ascii="宋体" w:hAnsi="宋体"/>
          <w:sz w:val="30"/>
          <w:szCs w:val="30"/>
        </w:rPr>
      </w:pPr>
      <w:r>
        <w:rPr>
          <w:rFonts w:hint="eastAsia" w:ascii="宋体" w:hAnsi="宋体"/>
          <w:sz w:val="30"/>
          <w:szCs w:val="30"/>
        </w:rPr>
        <w:t>在试用期内劳动者被证明不符合录用条件的，公司可随时解除劳动合同。</w:t>
      </w:r>
    </w:p>
    <w:p>
      <w:pPr>
        <w:pStyle w:val="28"/>
        <w:numPr>
          <w:ilvl w:val="0"/>
          <w:numId w:val="6"/>
        </w:numPr>
        <w:spacing w:before="156" w:beforeLines="50" w:after="156" w:afterLines="50" w:line="360" w:lineRule="auto"/>
        <w:ind w:firstLineChars="0"/>
        <w:rPr>
          <w:rFonts w:ascii="宋体" w:hAnsi="宋体"/>
          <w:b/>
          <w:sz w:val="30"/>
          <w:szCs w:val="30"/>
        </w:rPr>
      </w:pPr>
      <w:r>
        <w:rPr>
          <w:rFonts w:hint="eastAsia" w:ascii="宋体" w:hAnsi="宋体"/>
          <w:b/>
          <w:sz w:val="30"/>
          <w:szCs w:val="30"/>
        </w:rPr>
        <w:t>转正程序</w:t>
      </w:r>
    </w:p>
    <w:p>
      <w:pPr>
        <w:pStyle w:val="28"/>
        <w:numPr>
          <w:ilvl w:val="1"/>
          <w:numId w:val="6"/>
        </w:numPr>
        <w:spacing w:before="156" w:beforeLines="50" w:after="156" w:afterLines="50"/>
        <w:ind w:firstLineChars="0"/>
        <w:rPr>
          <w:rFonts w:ascii="宋体" w:hAnsi="宋体"/>
          <w:sz w:val="30"/>
          <w:szCs w:val="30"/>
        </w:rPr>
      </w:pPr>
      <w:r>
        <w:rPr>
          <w:rFonts w:hint="eastAsia" w:ascii="宋体" w:hAnsi="宋体"/>
          <w:sz w:val="30"/>
          <w:szCs w:val="30"/>
        </w:rPr>
        <w:t>试用期满前</w:t>
      </w:r>
      <w:r>
        <w:rPr>
          <w:rFonts w:ascii="宋体" w:hAnsi="宋体"/>
          <w:sz w:val="30"/>
          <w:szCs w:val="30"/>
        </w:rPr>
        <w:t>5个工作日，</w:t>
      </w:r>
      <w:r>
        <w:rPr>
          <w:rFonts w:hint="eastAsia" w:ascii="宋体" w:hAnsi="宋体"/>
          <w:sz w:val="30"/>
          <w:szCs w:val="30"/>
        </w:rPr>
        <w:t>人事行政部</w:t>
      </w:r>
      <w:r>
        <w:rPr>
          <w:rFonts w:ascii="宋体" w:hAnsi="宋体"/>
          <w:sz w:val="30"/>
          <w:szCs w:val="30"/>
        </w:rPr>
        <w:t>与部门负责人沟通确定员工是否可以转正</w:t>
      </w:r>
      <w:r>
        <w:rPr>
          <w:rFonts w:hint="eastAsia" w:ascii="宋体" w:hAnsi="宋体"/>
          <w:sz w:val="30"/>
          <w:szCs w:val="30"/>
        </w:rPr>
        <w:t>。</w:t>
      </w:r>
      <w:r>
        <w:rPr>
          <w:rFonts w:ascii="宋体" w:hAnsi="宋体"/>
          <w:sz w:val="30"/>
          <w:szCs w:val="30"/>
        </w:rPr>
        <w:t>可以转正的</w:t>
      </w:r>
      <w:r>
        <w:rPr>
          <w:rFonts w:hint="eastAsia" w:ascii="宋体" w:hAnsi="宋体"/>
          <w:sz w:val="30"/>
          <w:szCs w:val="30"/>
        </w:rPr>
        <w:t>，</w:t>
      </w:r>
      <w:r>
        <w:rPr>
          <w:rFonts w:ascii="宋体" w:hAnsi="宋体"/>
          <w:sz w:val="30"/>
          <w:szCs w:val="30"/>
        </w:rPr>
        <w:t>通知员工面谈并填写</w:t>
      </w:r>
      <w:r>
        <w:rPr>
          <w:rFonts w:hint="eastAsia" w:ascii="宋体" w:hAnsi="宋体"/>
          <w:sz w:val="30"/>
          <w:szCs w:val="30"/>
        </w:rPr>
        <w:t>《试用期员工转正申请表》、</w:t>
      </w:r>
      <w:r>
        <w:rPr>
          <w:rFonts w:ascii="宋体" w:hAnsi="宋体"/>
          <w:sz w:val="30"/>
          <w:szCs w:val="30"/>
        </w:rPr>
        <w:t>，依据各员工职位的不同</w:t>
      </w:r>
      <w:r>
        <w:rPr>
          <w:rFonts w:hint="eastAsia" w:ascii="宋体" w:hAnsi="宋体"/>
          <w:sz w:val="30"/>
          <w:szCs w:val="30"/>
        </w:rPr>
        <w:t>，需由上级领导逐级审批，签署意见后交到人事行政部核定转正。</w:t>
      </w:r>
    </w:p>
    <w:p>
      <w:pPr>
        <w:pStyle w:val="3"/>
        <w:spacing w:before="156" w:beforeLines="50" w:after="156" w:afterLines="50" w:line="480" w:lineRule="auto"/>
        <w:contextualSpacing/>
        <w:rPr>
          <w:rFonts w:ascii="宋体" w:hAnsi="宋体" w:eastAsia="宋体"/>
          <w:sz w:val="30"/>
          <w:szCs w:val="30"/>
        </w:rPr>
      </w:pPr>
      <w:bookmarkStart w:id="29" w:name="_Toc363219259"/>
      <w:bookmarkStart w:id="30" w:name="_Toc420340109"/>
      <w:bookmarkStart w:id="31" w:name="_Toc359198891"/>
      <w:bookmarkStart w:id="32" w:name="_Toc420340644"/>
      <w:bookmarkStart w:id="33" w:name="_Toc420341262"/>
      <w:bookmarkStart w:id="34" w:name="_Toc449341266"/>
      <w:bookmarkStart w:id="35" w:name="_Toc479944548"/>
      <w:r>
        <w:rPr>
          <w:rFonts w:hint="eastAsia" w:ascii="宋体" w:hAnsi="宋体" w:eastAsia="宋体"/>
          <w:sz w:val="30"/>
          <w:szCs w:val="30"/>
        </w:rPr>
        <w:t>第三条</w:t>
      </w:r>
      <w:r>
        <w:rPr>
          <w:rFonts w:ascii="宋体" w:hAnsi="宋体" w:eastAsia="宋体"/>
          <w:sz w:val="30"/>
          <w:szCs w:val="30"/>
        </w:rPr>
        <w:t xml:space="preserve"> </w:t>
      </w:r>
      <w:r>
        <w:rPr>
          <w:rFonts w:hint="eastAsia" w:ascii="宋体" w:hAnsi="宋体" w:eastAsia="宋体"/>
          <w:sz w:val="30"/>
          <w:szCs w:val="30"/>
        </w:rPr>
        <w:t>劳动合同</w:t>
      </w:r>
      <w:bookmarkEnd w:id="29"/>
      <w:bookmarkEnd w:id="30"/>
      <w:bookmarkEnd w:id="31"/>
      <w:bookmarkEnd w:id="32"/>
      <w:bookmarkEnd w:id="33"/>
      <w:bookmarkEnd w:id="34"/>
      <w:bookmarkEnd w:id="35"/>
    </w:p>
    <w:p>
      <w:pPr>
        <w:numPr>
          <w:ilvl w:val="0"/>
          <w:numId w:val="8"/>
        </w:numPr>
        <w:spacing w:before="156" w:beforeLines="50" w:after="156" w:afterLines="50"/>
        <w:rPr>
          <w:rFonts w:ascii="宋体" w:hAnsi="宋体"/>
          <w:sz w:val="30"/>
          <w:szCs w:val="30"/>
        </w:rPr>
      </w:pPr>
      <w:r>
        <w:rPr>
          <w:rFonts w:hint="eastAsia" w:ascii="宋体" w:hAnsi="宋体"/>
          <w:sz w:val="30"/>
          <w:szCs w:val="30"/>
        </w:rPr>
        <w:t>录用员工一律实行劳动合同制（劳务人员除外），劳动合同是与员工本人在平等自愿的基础上签订的，具有法律效力；根据情况，劳动合同期限为3年或以上。</w:t>
      </w:r>
    </w:p>
    <w:p>
      <w:pPr>
        <w:numPr>
          <w:ilvl w:val="0"/>
          <w:numId w:val="8"/>
        </w:numPr>
        <w:spacing w:before="156" w:beforeLines="50" w:after="156" w:afterLines="50"/>
        <w:rPr>
          <w:rFonts w:ascii="宋体" w:hAnsi="宋体"/>
          <w:sz w:val="30"/>
          <w:szCs w:val="30"/>
        </w:rPr>
      </w:pPr>
      <w:r>
        <w:rPr>
          <w:rFonts w:hint="eastAsia" w:ascii="宋体" w:hAnsi="宋体"/>
          <w:sz w:val="30"/>
          <w:szCs w:val="30"/>
        </w:rPr>
        <w:t>公司劳动合同遵守《中华人民共和国劳动合同法》及相关法律法规的规定；</w:t>
      </w:r>
    </w:p>
    <w:p>
      <w:pPr>
        <w:numPr>
          <w:ilvl w:val="0"/>
          <w:numId w:val="8"/>
        </w:numPr>
        <w:spacing w:before="156" w:beforeLines="50" w:after="156" w:afterLines="50"/>
        <w:rPr>
          <w:rFonts w:ascii="宋体" w:hAnsi="宋体"/>
          <w:sz w:val="30"/>
          <w:szCs w:val="30"/>
        </w:rPr>
      </w:pPr>
      <w:r>
        <w:rPr>
          <w:rFonts w:hint="eastAsia" w:ascii="宋体" w:hAnsi="宋体"/>
          <w:sz w:val="30"/>
          <w:szCs w:val="30"/>
        </w:rPr>
        <w:t>对于</w:t>
      </w:r>
      <w:r>
        <w:rPr>
          <w:rFonts w:ascii="宋体" w:hAnsi="宋体"/>
          <w:sz w:val="30"/>
          <w:szCs w:val="30"/>
        </w:rPr>
        <w:t>拒绝签订书面合同的录用者，公司</w:t>
      </w:r>
      <w:r>
        <w:rPr>
          <w:rFonts w:hint="eastAsia" w:ascii="宋体" w:hAnsi="宋体"/>
          <w:sz w:val="30"/>
          <w:szCs w:val="30"/>
        </w:rPr>
        <w:t>有权拒绝录用；</w:t>
      </w:r>
    </w:p>
    <w:p>
      <w:pPr>
        <w:numPr>
          <w:ilvl w:val="0"/>
          <w:numId w:val="8"/>
        </w:numPr>
        <w:spacing w:before="156" w:beforeLines="50" w:after="156" w:afterLines="50"/>
        <w:rPr>
          <w:rFonts w:ascii="宋体" w:hAnsi="宋体"/>
          <w:sz w:val="30"/>
          <w:szCs w:val="30"/>
        </w:rPr>
      </w:pPr>
      <w:r>
        <w:rPr>
          <w:rFonts w:hint="eastAsia" w:ascii="宋体" w:hAnsi="宋体"/>
          <w:sz w:val="30"/>
          <w:szCs w:val="30"/>
        </w:rPr>
        <w:t>公司与员工签订劳动合同，经员工签字、录用指纹后，公司授权代表签字并盖章后生效，缺一不可。</w:t>
      </w:r>
    </w:p>
    <w:p>
      <w:pPr>
        <w:pStyle w:val="3"/>
        <w:spacing w:before="156" w:beforeLines="50" w:after="156" w:afterLines="50" w:line="480" w:lineRule="auto"/>
        <w:contextualSpacing/>
        <w:rPr>
          <w:rFonts w:ascii="宋体" w:hAnsi="宋体" w:eastAsia="宋体"/>
          <w:sz w:val="30"/>
          <w:szCs w:val="30"/>
        </w:rPr>
      </w:pPr>
      <w:bookmarkStart w:id="36" w:name="_Toc363219260"/>
      <w:bookmarkStart w:id="37" w:name="_Toc359198892"/>
      <w:bookmarkStart w:id="38" w:name="_Toc420340110"/>
      <w:bookmarkStart w:id="39" w:name="_Toc479944549"/>
      <w:bookmarkStart w:id="40" w:name="_Toc420340645"/>
      <w:bookmarkStart w:id="41" w:name="_Toc449341267"/>
      <w:bookmarkStart w:id="42" w:name="_Toc420341263"/>
      <w:r>
        <w:rPr>
          <w:rFonts w:hint="eastAsia" w:ascii="宋体" w:hAnsi="宋体" w:eastAsia="宋体"/>
          <w:sz w:val="30"/>
          <w:szCs w:val="30"/>
        </w:rPr>
        <w:t>第四条</w:t>
      </w:r>
      <w:r>
        <w:rPr>
          <w:rFonts w:ascii="宋体" w:hAnsi="宋体" w:eastAsia="宋体"/>
          <w:sz w:val="30"/>
          <w:szCs w:val="30"/>
        </w:rPr>
        <w:t xml:space="preserve"> </w:t>
      </w:r>
      <w:r>
        <w:rPr>
          <w:rFonts w:hint="eastAsia" w:ascii="宋体" w:hAnsi="宋体" w:eastAsia="宋体"/>
          <w:sz w:val="30"/>
          <w:szCs w:val="30"/>
        </w:rPr>
        <w:t>员工人事管理</w:t>
      </w:r>
      <w:bookmarkEnd w:id="36"/>
      <w:bookmarkEnd w:id="37"/>
      <w:bookmarkEnd w:id="38"/>
      <w:bookmarkEnd w:id="39"/>
      <w:bookmarkEnd w:id="40"/>
      <w:bookmarkEnd w:id="41"/>
      <w:bookmarkEnd w:id="42"/>
    </w:p>
    <w:p>
      <w:pPr>
        <w:pStyle w:val="28"/>
        <w:numPr>
          <w:ilvl w:val="0"/>
          <w:numId w:val="9"/>
        </w:numPr>
        <w:spacing w:before="156" w:beforeLines="50" w:after="156" w:afterLines="50" w:line="360" w:lineRule="auto"/>
        <w:ind w:firstLineChars="0"/>
        <w:rPr>
          <w:rFonts w:ascii="宋体" w:hAnsi="宋体"/>
          <w:b/>
          <w:sz w:val="30"/>
          <w:szCs w:val="30"/>
        </w:rPr>
      </w:pPr>
      <w:r>
        <w:rPr>
          <w:rFonts w:hint="eastAsia" w:ascii="宋体" w:hAnsi="宋体"/>
          <w:b/>
          <w:sz w:val="30"/>
          <w:szCs w:val="30"/>
        </w:rPr>
        <w:t>员工劳动关系</w:t>
      </w:r>
    </w:p>
    <w:p>
      <w:pPr>
        <w:pStyle w:val="28"/>
        <w:numPr>
          <w:ilvl w:val="1"/>
          <w:numId w:val="10"/>
        </w:numPr>
        <w:spacing w:before="156" w:beforeLines="50" w:after="156" w:afterLines="50"/>
        <w:ind w:left="1559" w:firstLineChars="0"/>
        <w:rPr>
          <w:rFonts w:hint="eastAsia" w:ascii="宋体" w:hAnsi="宋体"/>
          <w:sz w:val="30"/>
          <w:szCs w:val="30"/>
        </w:rPr>
      </w:pPr>
      <w:r>
        <w:rPr>
          <w:rFonts w:hint="eastAsia" w:ascii="宋体" w:hAnsi="宋体"/>
          <w:sz w:val="30"/>
          <w:szCs w:val="30"/>
        </w:rPr>
        <w:t>根据公司规定，新员工在当</w:t>
      </w:r>
      <w:r>
        <w:rPr>
          <w:rFonts w:ascii="宋体" w:hAnsi="宋体"/>
          <w:sz w:val="30"/>
          <w:szCs w:val="30"/>
        </w:rPr>
        <w:t>月15日前</w:t>
      </w:r>
      <w:r>
        <w:rPr>
          <w:rFonts w:hint="eastAsia" w:ascii="宋体" w:hAnsi="宋体"/>
          <w:sz w:val="30"/>
          <w:szCs w:val="30"/>
        </w:rPr>
        <w:t>入职，应</w:t>
      </w:r>
      <w:r>
        <w:rPr>
          <w:rFonts w:ascii="宋体" w:hAnsi="宋体"/>
          <w:sz w:val="30"/>
          <w:szCs w:val="30"/>
        </w:rPr>
        <w:t>在</w:t>
      </w:r>
      <w:r>
        <w:rPr>
          <w:rFonts w:hint="eastAsia" w:ascii="宋体" w:hAnsi="宋体"/>
          <w:sz w:val="30"/>
          <w:szCs w:val="30"/>
        </w:rPr>
        <w:t>当月将个人社会保险转入公司；</w:t>
      </w:r>
      <w:r>
        <w:rPr>
          <w:rFonts w:ascii="宋体" w:hAnsi="宋体"/>
          <w:sz w:val="30"/>
          <w:szCs w:val="30"/>
        </w:rPr>
        <w:t>在</w:t>
      </w:r>
      <w:r>
        <w:rPr>
          <w:rFonts w:hint="eastAsia" w:ascii="宋体" w:hAnsi="宋体"/>
          <w:sz w:val="30"/>
          <w:szCs w:val="30"/>
        </w:rPr>
        <w:t>当</w:t>
      </w:r>
      <w:r>
        <w:rPr>
          <w:rFonts w:ascii="宋体" w:hAnsi="宋体"/>
          <w:sz w:val="30"/>
          <w:szCs w:val="30"/>
        </w:rPr>
        <w:t>月15日后入职，自</w:t>
      </w:r>
      <w:r>
        <w:rPr>
          <w:rFonts w:hint="eastAsia" w:ascii="宋体" w:hAnsi="宋体"/>
          <w:sz w:val="30"/>
          <w:szCs w:val="30"/>
        </w:rPr>
        <w:t>次</w:t>
      </w:r>
      <w:r>
        <w:rPr>
          <w:rFonts w:ascii="宋体" w:hAnsi="宋体"/>
          <w:sz w:val="30"/>
          <w:szCs w:val="30"/>
        </w:rPr>
        <w:t>月起</w:t>
      </w:r>
      <w:r>
        <w:rPr>
          <w:rFonts w:hint="eastAsia" w:ascii="宋体" w:hAnsi="宋体"/>
          <w:sz w:val="30"/>
          <w:szCs w:val="30"/>
        </w:rPr>
        <w:t>将个人社会保险转入公司。否则由此发生的社会保险迟缴漏缴、薪资迟发等相关责任，公司不予承担。</w:t>
      </w:r>
    </w:p>
    <w:p>
      <w:pPr>
        <w:pStyle w:val="28"/>
        <w:numPr>
          <w:ilvl w:val="1"/>
          <w:numId w:val="10"/>
        </w:numPr>
        <w:spacing w:before="156" w:beforeLines="50" w:after="156" w:afterLines="50"/>
        <w:ind w:left="1559" w:firstLineChars="0"/>
        <w:rPr>
          <w:rFonts w:ascii="宋体" w:hAnsi="宋体"/>
          <w:sz w:val="30"/>
          <w:szCs w:val="30"/>
        </w:rPr>
      </w:pPr>
      <w:r>
        <w:rPr>
          <w:rFonts w:hint="eastAsia" w:ascii="宋体" w:hAnsi="宋体"/>
          <w:sz w:val="30"/>
          <w:szCs w:val="30"/>
        </w:rPr>
        <w:t>对于</w:t>
      </w:r>
      <w:r>
        <w:rPr>
          <w:rFonts w:ascii="宋体" w:hAnsi="宋体"/>
          <w:sz w:val="30"/>
          <w:szCs w:val="30"/>
        </w:rPr>
        <w:t>拒绝</w:t>
      </w:r>
      <w:r>
        <w:rPr>
          <w:rFonts w:hint="eastAsia" w:ascii="宋体" w:hAnsi="宋体"/>
          <w:sz w:val="30"/>
          <w:szCs w:val="30"/>
        </w:rPr>
        <w:t>或</w:t>
      </w:r>
      <w:r>
        <w:rPr>
          <w:rFonts w:ascii="宋体" w:hAnsi="宋体"/>
          <w:sz w:val="30"/>
          <w:szCs w:val="30"/>
        </w:rPr>
        <w:t>无法将保险转</w:t>
      </w:r>
      <w:r>
        <w:rPr>
          <w:rFonts w:hint="eastAsia" w:ascii="宋体" w:hAnsi="宋体"/>
          <w:sz w:val="30"/>
          <w:szCs w:val="30"/>
        </w:rPr>
        <w:t>入</w:t>
      </w:r>
      <w:r>
        <w:rPr>
          <w:rFonts w:ascii="宋体" w:hAnsi="宋体"/>
          <w:sz w:val="30"/>
          <w:szCs w:val="30"/>
        </w:rPr>
        <w:t>公司</w:t>
      </w:r>
      <w:r>
        <w:rPr>
          <w:rFonts w:hint="eastAsia" w:ascii="宋体" w:hAnsi="宋体"/>
          <w:sz w:val="30"/>
          <w:szCs w:val="30"/>
        </w:rPr>
        <w:t>的</w:t>
      </w:r>
      <w:r>
        <w:rPr>
          <w:rFonts w:ascii="宋体" w:hAnsi="宋体"/>
          <w:sz w:val="30"/>
          <w:szCs w:val="30"/>
        </w:rPr>
        <w:t>，</w:t>
      </w:r>
      <w:r>
        <w:rPr>
          <w:rFonts w:hint="eastAsia" w:ascii="宋体" w:hAnsi="宋体"/>
          <w:sz w:val="30"/>
          <w:szCs w:val="30"/>
        </w:rPr>
        <w:t>公司有权在提前</w:t>
      </w:r>
      <w:r>
        <w:rPr>
          <w:rFonts w:ascii="宋体" w:hAnsi="宋体"/>
          <w:sz w:val="30"/>
          <w:szCs w:val="30"/>
        </w:rPr>
        <w:t>通知员工的情况下，</w:t>
      </w:r>
      <w:r>
        <w:rPr>
          <w:rFonts w:hint="eastAsia" w:ascii="宋体" w:hAnsi="宋体"/>
          <w:sz w:val="30"/>
          <w:szCs w:val="30"/>
        </w:rPr>
        <w:t>与员工解除劳动合同，并不支付任何经济补偿金。应届毕业生和劳务人员根据实际情况酌情处理。</w:t>
      </w:r>
    </w:p>
    <w:p>
      <w:pPr>
        <w:pStyle w:val="28"/>
        <w:numPr>
          <w:ilvl w:val="0"/>
          <w:numId w:val="9"/>
        </w:numPr>
        <w:spacing w:before="156" w:beforeLines="50" w:after="156" w:afterLines="50" w:line="360" w:lineRule="auto"/>
        <w:ind w:firstLineChars="0"/>
        <w:rPr>
          <w:rFonts w:ascii="宋体" w:hAnsi="宋体"/>
          <w:b/>
          <w:sz w:val="30"/>
          <w:szCs w:val="30"/>
        </w:rPr>
      </w:pPr>
      <w:r>
        <w:rPr>
          <w:rFonts w:hint="eastAsia" w:ascii="宋体" w:hAnsi="宋体"/>
          <w:b/>
          <w:sz w:val="30"/>
          <w:szCs w:val="30"/>
        </w:rPr>
        <w:t>个人信息</w:t>
      </w:r>
    </w:p>
    <w:p>
      <w:pPr>
        <w:pStyle w:val="28"/>
        <w:numPr>
          <w:ilvl w:val="1"/>
          <w:numId w:val="9"/>
        </w:numPr>
        <w:spacing w:before="156" w:beforeLines="50" w:after="156" w:afterLines="50"/>
        <w:ind w:left="1559" w:firstLineChars="0"/>
        <w:rPr>
          <w:rFonts w:ascii="宋体" w:hAnsi="宋体"/>
          <w:sz w:val="30"/>
          <w:szCs w:val="30"/>
        </w:rPr>
      </w:pPr>
      <w:r>
        <w:rPr>
          <w:rFonts w:hint="eastAsia" w:ascii="宋体" w:hAnsi="宋体"/>
          <w:sz w:val="30"/>
          <w:szCs w:val="30"/>
        </w:rPr>
        <w:t>员工对自己提交的全部信息的真实性和准确性负责，公司若发现员工填写的信息、提供的相关资料虚假并与事实不符，公司有权随时与员工解除劳动合同，并不支付任何经济补偿金。</w:t>
      </w:r>
    </w:p>
    <w:p>
      <w:pPr>
        <w:pStyle w:val="28"/>
        <w:numPr>
          <w:ilvl w:val="1"/>
          <w:numId w:val="9"/>
        </w:numPr>
        <w:spacing w:before="156" w:beforeLines="50" w:after="156" w:afterLines="50"/>
        <w:ind w:left="1559" w:firstLineChars="0"/>
        <w:rPr>
          <w:rFonts w:ascii="宋体" w:hAnsi="宋体"/>
          <w:sz w:val="30"/>
          <w:szCs w:val="30"/>
        </w:rPr>
      </w:pPr>
      <w:r>
        <w:rPr>
          <w:rFonts w:hint="eastAsia" w:ascii="宋体" w:hAnsi="宋体"/>
          <w:sz w:val="30"/>
          <w:szCs w:val="30"/>
        </w:rPr>
        <w:t>公司对员工个人信息有保密义务。员工个人住址及联系方式变动时，需在第一时间书面通知人事行政部。员工个人住址及联系方式发生变更后，员工未按上述要求告知人事行政部的，责任自负。</w:t>
      </w:r>
    </w:p>
    <w:p>
      <w:pPr>
        <w:pStyle w:val="28"/>
        <w:numPr>
          <w:ilvl w:val="1"/>
          <w:numId w:val="9"/>
        </w:numPr>
        <w:spacing w:before="156" w:beforeLines="50" w:after="156" w:afterLines="50"/>
        <w:ind w:left="1559" w:firstLineChars="0"/>
        <w:rPr>
          <w:rFonts w:ascii="宋体" w:hAnsi="宋体"/>
          <w:sz w:val="30"/>
          <w:szCs w:val="30"/>
        </w:rPr>
      </w:pPr>
      <w:r>
        <w:rPr>
          <w:rFonts w:hint="eastAsia" w:ascii="宋体" w:hAnsi="宋体"/>
          <w:sz w:val="30"/>
          <w:szCs w:val="30"/>
        </w:rPr>
        <w:t>公司按照员工登记的通讯地址快递给员工的任何《通知》、资料等信息均以员工提供的地址为准，并视为员工收到。</w:t>
      </w:r>
    </w:p>
    <w:p>
      <w:pPr>
        <w:pStyle w:val="28"/>
        <w:numPr>
          <w:ilvl w:val="0"/>
          <w:numId w:val="9"/>
        </w:numPr>
        <w:spacing w:before="156" w:beforeLines="50" w:after="156" w:afterLines="50" w:line="360" w:lineRule="auto"/>
        <w:ind w:firstLineChars="0"/>
        <w:rPr>
          <w:rFonts w:ascii="宋体" w:hAnsi="宋体"/>
          <w:b/>
          <w:sz w:val="30"/>
          <w:szCs w:val="30"/>
        </w:rPr>
      </w:pPr>
      <w:r>
        <w:rPr>
          <w:rFonts w:hint="eastAsia" w:ascii="宋体" w:hAnsi="宋体"/>
          <w:b/>
          <w:sz w:val="30"/>
          <w:szCs w:val="30"/>
        </w:rPr>
        <w:t>调整工作岗位</w:t>
      </w:r>
    </w:p>
    <w:p>
      <w:pPr>
        <w:pStyle w:val="28"/>
        <w:numPr>
          <w:ilvl w:val="1"/>
          <w:numId w:val="9"/>
        </w:numPr>
        <w:spacing w:before="156" w:beforeLines="50" w:after="156" w:afterLines="50"/>
        <w:ind w:left="1559" w:firstLineChars="0"/>
        <w:rPr>
          <w:rFonts w:ascii="宋体" w:hAnsi="宋体"/>
          <w:sz w:val="30"/>
          <w:szCs w:val="30"/>
        </w:rPr>
      </w:pPr>
      <w:r>
        <w:rPr>
          <w:rFonts w:hint="eastAsia" w:ascii="宋体" w:hAnsi="宋体"/>
          <w:sz w:val="30"/>
          <w:szCs w:val="30"/>
        </w:rPr>
        <w:t>员工可根据公司的招聘岗位需求申请内部竞岗，但同样需经用人部门评估后，并在两个部门负责人同意的情况下，进行部门转移手续。</w:t>
      </w:r>
    </w:p>
    <w:p>
      <w:pPr>
        <w:pStyle w:val="28"/>
        <w:numPr>
          <w:ilvl w:val="1"/>
          <w:numId w:val="9"/>
        </w:numPr>
        <w:spacing w:before="156" w:beforeLines="50" w:after="156" w:afterLines="50"/>
        <w:ind w:left="1559" w:firstLineChars="0"/>
        <w:rPr>
          <w:rFonts w:ascii="宋体" w:hAnsi="宋体"/>
          <w:sz w:val="30"/>
          <w:szCs w:val="30"/>
        </w:rPr>
      </w:pPr>
      <w:r>
        <w:rPr>
          <w:rFonts w:hint="eastAsia" w:ascii="宋体" w:hAnsi="宋体"/>
          <w:sz w:val="30"/>
          <w:szCs w:val="30"/>
        </w:rPr>
        <w:t>为了合理、有效地使用人力资源，公司有权根据业务需要及员工的表现和工作能力，对员工的工作内容和岗位进行调整，薪随岗变；员工应该服从公司的管理和岗位调整，如果发生员工无故或者恶意怠工，不服从安排等情形属于严重违反规章制度，依此公司有权随时与员工解除劳动关系，并不支付任何经济补偿金。</w:t>
      </w:r>
    </w:p>
    <w:p>
      <w:pPr>
        <w:pStyle w:val="28"/>
        <w:numPr>
          <w:ilvl w:val="0"/>
          <w:numId w:val="9"/>
        </w:numPr>
        <w:spacing w:before="156" w:beforeLines="50" w:after="156" w:afterLines="50" w:line="360" w:lineRule="auto"/>
        <w:ind w:firstLineChars="0"/>
        <w:rPr>
          <w:rFonts w:ascii="宋体" w:hAnsi="宋体"/>
          <w:b/>
          <w:sz w:val="30"/>
          <w:szCs w:val="30"/>
        </w:rPr>
      </w:pPr>
      <w:r>
        <w:rPr>
          <w:rFonts w:hint="eastAsia" w:ascii="宋体" w:hAnsi="宋体"/>
          <w:b/>
          <w:sz w:val="30"/>
          <w:szCs w:val="30"/>
        </w:rPr>
        <w:t>离职与解除劳动合同</w:t>
      </w:r>
    </w:p>
    <w:p>
      <w:pPr>
        <w:pStyle w:val="28"/>
        <w:numPr>
          <w:ilvl w:val="1"/>
          <w:numId w:val="9"/>
        </w:numPr>
        <w:spacing w:before="156" w:beforeLines="50" w:after="156" w:afterLines="50" w:line="276" w:lineRule="auto"/>
        <w:ind w:firstLineChars="0"/>
        <w:rPr>
          <w:rFonts w:ascii="宋体" w:hAnsi="宋体"/>
          <w:sz w:val="30"/>
          <w:szCs w:val="30"/>
        </w:rPr>
      </w:pPr>
      <w:r>
        <w:rPr>
          <w:rFonts w:hint="eastAsia" w:ascii="宋体" w:hAnsi="宋体"/>
          <w:sz w:val="30"/>
          <w:szCs w:val="30"/>
        </w:rPr>
        <w:t>离职</w:t>
      </w:r>
    </w:p>
    <w:p>
      <w:pPr>
        <w:numPr>
          <w:ilvl w:val="0"/>
          <w:numId w:val="11"/>
        </w:numPr>
        <w:spacing w:before="156" w:beforeLines="50" w:after="156" w:afterLines="50"/>
        <w:rPr>
          <w:rFonts w:ascii="宋体" w:hAnsi="宋体"/>
          <w:sz w:val="30"/>
          <w:szCs w:val="30"/>
        </w:rPr>
      </w:pPr>
      <w:r>
        <w:rPr>
          <w:rFonts w:hint="eastAsia" w:ascii="宋体" w:hAnsi="宋体"/>
          <w:sz w:val="30"/>
          <w:szCs w:val="30"/>
        </w:rPr>
        <w:t>员工在合同期内，因故不能或不愿继续为公司工作的，有权向公司提出辞职，但需要提前三十日通过部门负责人向人事行政部递交正式书面《离职申请表》，经审批后方可办理离职手续。实习员工、劳务人员需提前三个工作日通过部门负责人向人事行政部递交正式书面《离职申请表》；</w:t>
      </w:r>
    </w:p>
    <w:p>
      <w:pPr>
        <w:numPr>
          <w:ilvl w:val="0"/>
          <w:numId w:val="11"/>
        </w:numPr>
        <w:spacing w:before="156" w:beforeLines="50" w:after="156" w:afterLines="50"/>
        <w:rPr>
          <w:rFonts w:ascii="宋体" w:hAnsi="宋体"/>
          <w:sz w:val="30"/>
          <w:szCs w:val="30"/>
        </w:rPr>
      </w:pPr>
      <w:r>
        <w:rPr>
          <w:rFonts w:hint="eastAsia" w:ascii="宋体" w:hAnsi="宋体"/>
          <w:sz w:val="30"/>
          <w:szCs w:val="30"/>
        </w:rPr>
        <w:t>员工必须按公司有关规定履行辞职相关手续，并填写《离职申请表》、《工作交接单》等文件；归还公司资产，结清公司财务款项，办理工作移交手续，方可结算薪资、开具离职证明。</w:t>
      </w:r>
      <w:r>
        <w:rPr>
          <w:rFonts w:ascii="宋体" w:hAnsi="宋体"/>
          <w:sz w:val="30"/>
          <w:szCs w:val="30"/>
        </w:rPr>
        <w:t>未</w:t>
      </w:r>
      <w:r>
        <w:rPr>
          <w:rFonts w:hint="eastAsia" w:ascii="宋体" w:hAnsi="宋体"/>
          <w:sz w:val="30"/>
          <w:szCs w:val="30"/>
        </w:rPr>
        <w:t>支付的</w:t>
      </w:r>
      <w:r>
        <w:rPr>
          <w:rFonts w:ascii="宋体" w:hAnsi="宋体"/>
          <w:sz w:val="30"/>
          <w:szCs w:val="30"/>
        </w:rPr>
        <w:t>薪资</w:t>
      </w:r>
      <w:r>
        <w:rPr>
          <w:rFonts w:hint="eastAsia" w:ascii="宋体" w:hAnsi="宋体"/>
          <w:sz w:val="30"/>
          <w:szCs w:val="30"/>
        </w:rPr>
        <w:t>在下月公司发薪日通过银行转账方式支付至离职</w:t>
      </w:r>
      <w:r>
        <w:rPr>
          <w:rFonts w:ascii="宋体" w:hAnsi="宋体"/>
          <w:sz w:val="30"/>
          <w:szCs w:val="30"/>
        </w:rPr>
        <w:t>员工</w:t>
      </w:r>
      <w:r>
        <w:rPr>
          <w:rFonts w:hint="eastAsia" w:ascii="宋体" w:hAnsi="宋体"/>
          <w:sz w:val="30"/>
          <w:szCs w:val="30"/>
        </w:rPr>
        <w:t>个人薪资卡中；</w:t>
      </w:r>
    </w:p>
    <w:p>
      <w:pPr>
        <w:numPr>
          <w:ilvl w:val="0"/>
          <w:numId w:val="11"/>
        </w:numPr>
        <w:spacing w:before="156" w:beforeLines="50" w:after="156" w:afterLines="50"/>
        <w:rPr>
          <w:rFonts w:hint="eastAsia" w:ascii="宋体" w:hAnsi="宋体"/>
          <w:sz w:val="30"/>
          <w:szCs w:val="30"/>
        </w:rPr>
      </w:pPr>
      <w:r>
        <w:rPr>
          <w:rFonts w:hint="eastAsia" w:ascii="宋体" w:hAnsi="宋体"/>
          <w:sz w:val="30"/>
          <w:szCs w:val="30"/>
        </w:rPr>
        <w:t>员工未履行解除劳动合同的手续，擅自出走离岗；或者解除手续没有办理完毕，擅自离开公司的，经公司通知，员工未在指定的日期到岗上班的，自公司指定的日期始，视为旷工，旷工达本汇编规定的天数的，公司有权单方解除劳动关系，并不支付任何补偿。</w:t>
      </w:r>
    </w:p>
    <w:p>
      <w:pPr>
        <w:numPr>
          <w:ilvl w:val="0"/>
          <w:numId w:val="11"/>
        </w:numPr>
        <w:spacing w:before="156" w:beforeLines="50" w:after="156" w:afterLines="50"/>
        <w:rPr>
          <w:rFonts w:ascii="宋体" w:hAnsi="宋体"/>
          <w:sz w:val="30"/>
          <w:szCs w:val="30"/>
        </w:rPr>
      </w:pPr>
      <w:r>
        <w:rPr>
          <w:rFonts w:hint="eastAsia" w:ascii="宋体" w:hAnsi="宋体"/>
          <w:sz w:val="30"/>
          <w:szCs w:val="30"/>
        </w:rPr>
        <w:t>未能交还的贵重物品如笔记本电脑等需按物品等值赔偿，公司有权从本人的各项薪资福利中相应扣除，同时公司有权在出具离职证明文件上注明具体离职事项及未办理完毕事项详情，必要时寻求法律途径解决；</w:t>
      </w:r>
    </w:p>
    <w:p>
      <w:pPr>
        <w:pStyle w:val="28"/>
        <w:numPr>
          <w:ilvl w:val="1"/>
          <w:numId w:val="9"/>
        </w:numPr>
        <w:spacing w:before="156" w:beforeLines="50" w:after="156" w:afterLines="50" w:line="276" w:lineRule="auto"/>
        <w:ind w:firstLineChars="0"/>
        <w:rPr>
          <w:rFonts w:ascii="宋体" w:hAnsi="宋体"/>
          <w:sz w:val="30"/>
          <w:szCs w:val="30"/>
        </w:rPr>
      </w:pPr>
      <w:r>
        <w:rPr>
          <w:rFonts w:hint="eastAsia" w:ascii="宋体" w:hAnsi="宋体"/>
          <w:sz w:val="30"/>
          <w:szCs w:val="30"/>
        </w:rPr>
        <w:t>解除劳动合同</w:t>
      </w:r>
    </w:p>
    <w:p>
      <w:pPr>
        <w:numPr>
          <w:ilvl w:val="0"/>
          <w:numId w:val="12"/>
        </w:numPr>
        <w:spacing w:before="156" w:beforeLines="50" w:after="156" w:afterLines="50"/>
        <w:rPr>
          <w:rFonts w:ascii="宋体" w:hAnsi="宋体"/>
          <w:sz w:val="30"/>
          <w:szCs w:val="30"/>
        </w:rPr>
      </w:pPr>
      <w:r>
        <w:rPr>
          <w:rFonts w:hint="eastAsia" w:ascii="宋体" w:hAnsi="宋体"/>
          <w:sz w:val="30"/>
          <w:szCs w:val="30"/>
        </w:rPr>
        <w:t>公司因业务变更原因或其他原因产生超员时，公司可以裁减员工人数。公司将提前通知员工及其相关部门负责人，并按法律规定给予补偿；</w:t>
      </w:r>
      <w:bookmarkStart w:id="43" w:name="考勤制度"/>
      <w:bookmarkEnd w:id="43"/>
    </w:p>
    <w:p>
      <w:pPr>
        <w:numPr>
          <w:ilvl w:val="0"/>
          <w:numId w:val="12"/>
        </w:numPr>
        <w:spacing w:before="156" w:beforeLines="50" w:after="156" w:afterLines="50"/>
        <w:rPr>
          <w:rFonts w:ascii="宋体" w:hAnsi="宋体"/>
          <w:sz w:val="30"/>
          <w:szCs w:val="30"/>
        </w:rPr>
      </w:pPr>
      <w:r>
        <w:rPr>
          <w:rFonts w:hint="eastAsia" w:ascii="宋体" w:hAnsi="宋体"/>
          <w:sz w:val="30"/>
          <w:szCs w:val="30"/>
        </w:rPr>
        <w:t>因员工个人无法胜任本岗工作，经绩效考核确认为不能胜任工作的，经培训、调整岗位后仍无法胜任，公司有权解除劳动合同，解除劳动合同的处理依据国家有关规定执行；</w:t>
      </w:r>
    </w:p>
    <w:p>
      <w:pPr>
        <w:numPr>
          <w:ilvl w:val="0"/>
          <w:numId w:val="12"/>
        </w:numPr>
        <w:spacing w:before="156" w:beforeLines="50" w:after="156" w:afterLines="50"/>
        <w:rPr>
          <w:rFonts w:ascii="宋体" w:hAnsi="宋体"/>
          <w:sz w:val="30"/>
          <w:szCs w:val="30"/>
        </w:rPr>
      </w:pPr>
      <w:r>
        <w:rPr>
          <w:rFonts w:hint="eastAsia" w:ascii="宋体" w:hAnsi="宋体"/>
          <w:sz w:val="30"/>
          <w:szCs w:val="30"/>
        </w:rPr>
        <w:t>员工个人严重违反公司规章制度时，公司有权解除劳动合同，且不支付任何经济补偿。</w:t>
      </w:r>
    </w:p>
    <w:p>
      <w:pPr>
        <w:pStyle w:val="2"/>
        <w:spacing w:before="0" w:after="0" w:line="720" w:lineRule="auto"/>
        <w:contextualSpacing/>
        <w:rPr>
          <w:rFonts w:ascii="宋体" w:hAnsi="宋体" w:eastAsia="宋体"/>
          <w:sz w:val="30"/>
          <w:szCs w:val="30"/>
        </w:rPr>
      </w:pPr>
      <w:bookmarkStart w:id="44" w:name="_Toc420340111"/>
      <w:bookmarkStart w:id="45" w:name="_Toc420340646"/>
      <w:bookmarkStart w:id="46" w:name="_Toc420341264"/>
      <w:bookmarkStart w:id="47" w:name="_Toc479944550"/>
      <w:bookmarkStart w:id="48" w:name="_Toc449341268"/>
      <w:r>
        <w:rPr>
          <w:rFonts w:hint="eastAsia" w:ascii="宋体" w:hAnsi="宋体" w:eastAsia="宋体"/>
          <w:sz w:val="30"/>
          <w:szCs w:val="30"/>
        </w:rPr>
        <w:t>第三章 员工考勤管理制度</w:t>
      </w:r>
      <w:bookmarkEnd w:id="44"/>
      <w:bookmarkEnd w:id="45"/>
      <w:bookmarkEnd w:id="46"/>
      <w:bookmarkEnd w:id="47"/>
      <w:bookmarkEnd w:id="48"/>
    </w:p>
    <w:p>
      <w:pPr>
        <w:spacing w:before="156" w:beforeLines="50" w:after="156" w:afterLines="50" w:line="276" w:lineRule="auto"/>
        <w:ind w:firstLine="600" w:firstLineChars="200"/>
        <w:contextualSpacing/>
        <w:rPr>
          <w:rFonts w:ascii="宋体" w:hAnsi="宋体"/>
          <w:sz w:val="30"/>
          <w:szCs w:val="30"/>
        </w:rPr>
      </w:pPr>
      <w:r>
        <w:rPr>
          <w:rFonts w:hint="eastAsia" w:ascii="宋体" w:hAnsi="宋体"/>
          <w:sz w:val="30"/>
          <w:szCs w:val="30"/>
        </w:rPr>
        <w:t>为保持良好的工作秩序、加强考勤管理，结合公司管理的实际情况，特制定本制度。</w:t>
      </w:r>
    </w:p>
    <w:p>
      <w:pPr>
        <w:pStyle w:val="3"/>
        <w:spacing w:before="156" w:beforeLines="50" w:after="156" w:afterLines="50" w:line="480" w:lineRule="auto"/>
        <w:contextualSpacing/>
        <w:rPr>
          <w:rFonts w:ascii="宋体" w:hAnsi="宋体" w:eastAsia="宋体"/>
          <w:sz w:val="30"/>
          <w:szCs w:val="30"/>
        </w:rPr>
      </w:pPr>
      <w:bookmarkStart w:id="49" w:name="_Toc449341269"/>
      <w:bookmarkStart w:id="50" w:name="_Toc479944551"/>
      <w:r>
        <w:rPr>
          <w:rFonts w:hint="eastAsia" w:ascii="宋体" w:hAnsi="宋体" w:eastAsia="宋体"/>
          <w:sz w:val="30"/>
          <w:szCs w:val="30"/>
        </w:rPr>
        <w:t>第一条 考勤管理</w:t>
      </w:r>
      <w:bookmarkEnd w:id="49"/>
      <w:bookmarkEnd w:id="50"/>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工作</w:t>
      </w:r>
      <w:r>
        <w:rPr>
          <w:rFonts w:ascii="宋体" w:hAnsi="宋体"/>
          <w:b/>
          <w:sz w:val="30"/>
          <w:szCs w:val="30"/>
        </w:rPr>
        <w:t>时间：</w:t>
      </w:r>
      <w:r>
        <w:rPr>
          <w:rFonts w:hint="eastAsia" w:ascii="宋体" w:hAnsi="宋体"/>
          <w:b/>
          <w:sz w:val="30"/>
          <w:szCs w:val="30"/>
        </w:rPr>
        <w:t xml:space="preserve">                                                        </w:t>
      </w:r>
    </w:p>
    <w:p>
      <w:pPr>
        <w:pStyle w:val="28"/>
        <w:numPr>
          <w:ilvl w:val="1"/>
          <w:numId w:val="14"/>
        </w:numPr>
        <w:spacing w:before="156" w:beforeLines="50" w:after="156" w:afterLines="50" w:line="276" w:lineRule="auto"/>
        <w:ind w:firstLineChars="0"/>
        <w:rPr>
          <w:rFonts w:ascii="宋体" w:hAnsi="宋体"/>
          <w:sz w:val="30"/>
          <w:szCs w:val="30"/>
        </w:rPr>
      </w:pPr>
      <w:r>
        <w:rPr>
          <w:rFonts w:hint="eastAsia" w:ascii="宋体" w:hAnsi="宋体"/>
          <w:sz w:val="30"/>
          <w:szCs w:val="30"/>
        </w:rPr>
        <w:t>公司施行每周五天工作制，每天工作八小时；</w:t>
      </w:r>
    </w:p>
    <w:p>
      <w:pPr>
        <w:pStyle w:val="28"/>
        <w:numPr>
          <w:ilvl w:val="1"/>
          <w:numId w:val="14"/>
        </w:numPr>
        <w:spacing w:before="156" w:beforeLines="50" w:after="156" w:afterLines="50" w:line="276" w:lineRule="auto"/>
        <w:ind w:firstLineChars="0"/>
        <w:rPr>
          <w:rFonts w:hint="eastAsia" w:ascii="宋体" w:hAnsi="宋体"/>
          <w:sz w:val="30"/>
          <w:szCs w:val="30"/>
        </w:rPr>
      </w:pPr>
      <w:r>
        <w:rPr>
          <w:rFonts w:hint="eastAsia" w:ascii="宋体" w:hAnsi="宋体"/>
          <w:sz w:val="30"/>
          <w:szCs w:val="30"/>
        </w:rPr>
        <w:t>日工作时间为：</w:t>
      </w:r>
    </w:p>
    <w:p>
      <w:pPr>
        <w:pStyle w:val="28"/>
        <w:spacing w:before="156" w:beforeLines="50" w:after="156" w:afterLines="50" w:line="276" w:lineRule="auto"/>
        <w:ind w:left="1560" w:leftChars="743" w:firstLine="300" w:firstLineChars="100"/>
        <w:rPr>
          <w:rFonts w:ascii="宋体" w:hAnsi="宋体"/>
          <w:sz w:val="30"/>
          <w:szCs w:val="30"/>
        </w:rPr>
      </w:pPr>
      <w:r>
        <w:rPr>
          <w:rFonts w:hint="eastAsia" w:ascii="宋体" w:hAnsi="宋体"/>
          <w:sz w:val="30"/>
          <w:szCs w:val="30"/>
        </w:rPr>
        <w:t>上午8:30-11:30</w:t>
      </w:r>
    </w:p>
    <w:p>
      <w:pPr>
        <w:pStyle w:val="28"/>
        <w:spacing w:before="156" w:beforeLines="50" w:after="156" w:afterLines="50" w:line="276" w:lineRule="auto"/>
        <w:ind w:left="1560" w:leftChars="743" w:firstLine="300" w:firstLineChars="100"/>
        <w:rPr>
          <w:rFonts w:ascii="宋体" w:hAnsi="宋体"/>
          <w:sz w:val="30"/>
          <w:szCs w:val="30"/>
        </w:rPr>
      </w:pPr>
      <w:r>
        <w:rPr>
          <w:rFonts w:hint="eastAsia" w:ascii="宋体" w:hAnsi="宋体"/>
          <w:sz w:val="30"/>
          <w:szCs w:val="30"/>
        </w:rPr>
        <w:t>下午13:00-18:00</w:t>
      </w:r>
    </w:p>
    <w:p>
      <w:pPr>
        <w:pStyle w:val="28"/>
        <w:spacing w:before="156" w:beforeLines="50" w:after="156" w:afterLines="50" w:line="276" w:lineRule="auto"/>
        <w:ind w:left="1560" w:leftChars="743" w:firstLine="300" w:firstLineChars="100"/>
        <w:rPr>
          <w:rFonts w:ascii="宋体" w:hAnsi="宋体"/>
          <w:sz w:val="30"/>
          <w:szCs w:val="30"/>
        </w:rPr>
      </w:pPr>
      <w:r>
        <w:rPr>
          <w:rFonts w:hint="eastAsia" w:ascii="宋体" w:hAnsi="宋体"/>
          <w:sz w:val="30"/>
          <w:szCs w:val="30"/>
        </w:rPr>
        <w:t>中午11:30-13:00为午休时间。</w:t>
      </w:r>
    </w:p>
    <w:p>
      <w:pPr>
        <w:pStyle w:val="28"/>
        <w:numPr>
          <w:ilvl w:val="1"/>
          <w:numId w:val="14"/>
        </w:numPr>
        <w:spacing w:before="156" w:beforeLines="50" w:after="156" w:afterLines="50" w:line="276" w:lineRule="auto"/>
        <w:ind w:firstLineChars="0"/>
        <w:rPr>
          <w:rFonts w:ascii="宋体" w:hAnsi="宋体"/>
          <w:sz w:val="30"/>
          <w:szCs w:val="30"/>
        </w:rPr>
      </w:pPr>
      <w:r>
        <w:rPr>
          <w:rFonts w:hint="eastAsia" w:ascii="宋体" w:hAnsi="宋体"/>
          <w:sz w:val="30"/>
          <w:szCs w:val="30"/>
        </w:rPr>
        <w:t>员工上班应亲自打卡签到。不得代打卡代签到，否则双方均按旷工一日处理。员工考勤不得弄虚作假，一经发现，公司将给予相应的纪律处分，严重者可给予开除处罚。</w:t>
      </w:r>
    </w:p>
    <w:p>
      <w:pPr>
        <w:pStyle w:val="28"/>
        <w:numPr>
          <w:ilvl w:val="1"/>
          <w:numId w:val="14"/>
        </w:numPr>
        <w:spacing w:before="156" w:beforeLines="50" w:after="156" w:afterLines="50" w:line="276" w:lineRule="auto"/>
        <w:ind w:firstLineChars="0"/>
        <w:rPr>
          <w:rFonts w:ascii="宋体" w:hAnsi="宋体"/>
          <w:sz w:val="30"/>
          <w:szCs w:val="30"/>
        </w:rPr>
      </w:pPr>
      <w:r>
        <w:rPr>
          <w:rFonts w:hint="eastAsia" w:ascii="宋体" w:hAnsi="宋体"/>
          <w:sz w:val="30"/>
          <w:szCs w:val="30"/>
        </w:rPr>
        <w:t>员工外出需经上级主管领导批准。</w:t>
      </w:r>
    </w:p>
    <w:p>
      <w:pPr>
        <w:pStyle w:val="28"/>
        <w:numPr>
          <w:ilvl w:val="1"/>
          <w:numId w:val="14"/>
        </w:numPr>
        <w:spacing w:before="156" w:beforeLines="50" w:after="156" w:afterLines="50" w:line="276" w:lineRule="auto"/>
        <w:ind w:firstLineChars="0"/>
        <w:rPr>
          <w:rFonts w:hint="eastAsia" w:ascii="宋体" w:hAnsi="宋体"/>
          <w:sz w:val="30"/>
          <w:szCs w:val="30"/>
        </w:rPr>
      </w:pPr>
      <w:r>
        <w:rPr>
          <w:rFonts w:hint="eastAsia" w:ascii="宋体" w:hAnsi="宋体"/>
          <w:sz w:val="30"/>
          <w:szCs w:val="30"/>
        </w:rPr>
        <w:t xml:space="preserve">实行弹性工作制度的人员不计加班时间（如总裁办部分人员，实行弹性工作制度的具体人员由公司根据具体工作情况予以确定），采取由各部门自行备案的考勤方法。 </w:t>
      </w:r>
    </w:p>
    <w:p>
      <w:pPr>
        <w:pStyle w:val="28"/>
        <w:numPr>
          <w:ilvl w:val="1"/>
          <w:numId w:val="14"/>
        </w:numPr>
        <w:spacing w:before="156" w:beforeLines="50" w:after="156" w:afterLines="50" w:line="276" w:lineRule="auto"/>
        <w:ind w:firstLineChars="0"/>
        <w:rPr>
          <w:rFonts w:ascii="宋体" w:hAnsi="宋体"/>
          <w:sz w:val="30"/>
          <w:szCs w:val="30"/>
        </w:rPr>
      </w:pPr>
      <w:r>
        <w:rPr>
          <w:rFonts w:hint="eastAsia" w:ascii="宋体" w:hAnsi="宋体"/>
          <w:sz w:val="30"/>
          <w:szCs w:val="30"/>
        </w:rPr>
        <w:t>考勤记录为公司计算应发工资及加班小时数的依据，每月考勤记录须由员工签字确认，拒绝在考勤记录上签字确认的，由员工自行承担不利后果。</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假期种类</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国家法定节、假日：依据当年国家公告而调整；</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公司规定的假期：病假、事假、婚假、生育假（产假、哺乳假、计划生育假、陪产假）、丧假、工伤假、调休、其他公假期；</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实习期、试用期、顾问、劳务等不构成劳动关系的相关员工不享受带薪假期。</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考勤种类定义</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考勤异常：因个人原因迟到、早退、旷工；</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迟到：因个人原因在规定上班时间的5分钟后30分钟内到达公司上班；</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早退：因个人原因未请假或虽请假但未经批准，在规定下班时间以前离开公司；</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旷工：无故缺勤</w:t>
      </w:r>
      <w:r>
        <w:rPr>
          <w:rFonts w:ascii="宋体" w:hAnsi="宋体"/>
          <w:sz w:val="30"/>
          <w:szCs w:val="30"/>
        </w:rPr>
        <w:t>3</w:t>
      </w:r>
      <w:r>
        <w:rPr>
          <w:rFonts w:hint="eastAsia" w:ascii="宋体" w:hAnsi="宋体"/>
          <w:sz w:val="30"/>
          <w:szCs w:val="30"/>
        </w:rPr>
        <w:t>小时（含）以上的，视为旷工；</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脱岗：无故缺勤30分钟以上3小时以内视为脱岗；</w:t>
      </w:r>
    </w:p>
    <w:p>
      <w:pPr>
        <w:pStyle w:val="28"/>
        <w:numPr>
          <w:ilvl w:val="1"/>
          <w:numId w:val="13"/>
        </w:numPr>
        <w:spacing w:before="156" w:beforeLines="50" w:after="156" w:afterLines="50"/>
        <w:ind w:left="1559" w:firstLineChars="0"/>
        <w:rPr>
          <w:rFonts w:hint="eastAsia" w:ascii="宋体" w:hAnsi="宋体"/>
          <w:sz w:val="30"/>
          <w:szCs w:val="30"/>
        </w:rPr>
      </w:pPr>
      <w:r>
        <w:rPr>
          <w:rFonts w:hint="eastAsia" w:ascii="宋体" w:hAnsi="宋体"/>
          <w:sz w:val="30"/>
          <w:szCs w:val="30"/>
        </w:rPr>
        <w:t>请假：可细分为病假、事假、婚假、生育假、丧假、调休、公假（子女家长会限一年</w:t>
      </w:r>
      <w:r>
        <w:rPr>
          <w:rFonts w:ascii="宋体" w:hAnsi="宋体"/>
          <w:sz w:val="30"/>
          <w:szCs w:val="30"/>
        </w:rPr>
        <w:t>4次</w:t>
      </w:r>
      <w:r>
        <w:rPr>
          <w:rFonts w:hint="eastAsia" w:ascii="宋体" w:hAnsi="宋体"/>
          <w:sz w:val="30"/>
          <w:szCs w:val="30"/>
        </w:rPr>
        <w:t>以内）、产检、哺乳假等几种假期类别；</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病假：申请</w:t>
      </w:r>
      <w:r>
        <w:rPr>
          <w:rFonts w:ascii="宋体" w:hAnsi="宋体"/>
          <w:sz w:val="30"/>
          <w:szCs w:val="30"/>
        </w:rPr>
        <w:t>病假</w:t>
      </w:r>
      <w:r>
        <w:rPr>
          <w:rFonts w:hint="eastAsia" w:ascii="宋体" w:hAnsi="宋体"/>
          <w:sz w:val="30"/>
          <w:szCs w:val="30"/>
        </w:rPr>
        <w:t>需要“持有正规医院开具的假条”或者“本人病假当日的挂号凭证及缴费、化验凭据等资料”确认病假。两种方式均可；</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调休：最小调休单位为</w:t>
      </w:r>
      <w:r>
        <w:rPr>
          <w:rFonts w:ascii="宋体" w:hAnsi="宋体"/>
          <w:sz w:val="30"/>
          <w:szCs w:val="30"/>
        </w:rPr>
        <w:t>0.5天</w:t>
      </w:r>
      <w:r>
        <w:rPr>
          <w:rFonts w:hint="eastAsia" w:ascii="宋体" w:hAnsi="宋体"/>
          <w:sz w:val="30"/>
          <w:szCs w:val="30"/>
        </w:rPr>
        <w:t>，超过</w:t>
      </w:r>
      <w:r>
        <w:rPr>
          <w:rFonts w:ascii="宋体" w:hAnsi="宋体"/>
          <w:sz w:val="30"/>
          <w:szCs w:val="30"/>
        </w:rPr>
        <w:t>0.5天</w:t>
      </w:r>
      <w:r>
        <w:rPr>
          <w:rFonts w:hint="eastAsia" w:ascii="宋体" w:hAnsi="宋体"/>
          <w:sz w:val="30"/>
          <w:szCs w:val="30"/>
        </w:rPr>
        <w:t>不足</w:t>
      </w:r>
      <w:r>
        <w:rPr>
          <w:rFonts w:ascii="宋体" w:hAnsi="宋体"/>
          <w:sz w:val="30"/>
          <w:szCs w:val="30"/>
        </w:rPr>
        <w:t>1</w:t>
      </w:r>
      <w:r>
        <w:rPr>
          <w:rFonts w:hint="eastAsia" w:ascii="宋体" w:hAnsi="宋体"/>
          <w:sz w:val="30"/>
          <w:szCs w:val="30"/>
        </w:rPr>
        <w:t>天按</w:t>
      </w:r>
      <w:r>
        <w:rPr>
          <w:rFonts w:ascii="宋体" w:hAnsi="宋体"/>
          <w:sz w:val="30"/>
          <w:szCs w:val="30"/>
        </w:rPr>
        <w:t>1</w:t>
      </w:r>
      <w:r>
        <w:rPr>
          <w:rFonts w:hint="eastAsia" w:ascii="宋体" w:hAnsi="宋体"/>
          <w:sz w:val="30"/>
          <w:szCs w:val="30"/>
        </w:rPr>
        <w:t>天计算。请正确填写《假期申请单》，并严格执行审批流程，调休可抵消事假、</w:t>
      </w:r>
      <w:r>
        <w:rPr>
          <w:rFonts w:ascii="宋体" w:hAnsi="宋体"/>
          <w:sz w:val="30"/>
          <w:szCs w:val="30"/>
        </w:rPr>
        <w:t>病假</w:t>
      </w:r>
      <w:r>
        <w:rPr>
          <w:rFonts w:hint="eastAsia" w:ascii="宋体" w:hAnsi="宋体"/>
          <w:sz w:val="30"/>
          <w:szCs w:val="30"/>
        </w:rPr>
        <w:t>；</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外勤/外出：在工作时间内因工外出办事（本市内外出）而离开公司的，视为外勤；</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出差：因工作需要经公司批准到属地外地之外的其他省市工作的，视为出差；</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考勤周期：每月</w:t>
      </w:r>
      <w:r>
        <w:rPr>
          <w:rFonts w:ascii="宋体" w:hAnsi="宋体"/>
          <w:sz w:val="30"/>
          <w:szCs w:val="30"/>
        </w:rPr>
        <w:t>1</w:t>
      </w:r>
      <w:r>
        <w:rPr>
          <w:rFonts w:hint="eastAsia" w:ascii="宋体" w:hAnsi="宋体"/>
          <w:sz w:val="30"/>
          <w:szCs w:val="30"/>
        </w:rPr>
        <w:t>日至最后一个工作日。</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考勤异常处理规定：</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员工休假、外出、出差、考勤异常等申请均需严格执行公司审批流程；</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因公务长期上下班不能到公司记录考勤，需事先报人事行政部</w:t>
      </w:r>
      <w:r>
        <w:rPr>
          <w:rFonts w:ascii="宋体" w:hAnsi="宋体"/>
          <w:sz w:val="30"/>
          <w:szCs w:val="30"/>
        </w:rPr>
        <w:t>，经人事行政部</w:t>
      </w:r>
      <w:r>
        <w:rPr>
          <w:rFonts w:hint="eastAsia" w:ascii="宋体" w:hAnsi="宋体"/>
          <w:sz w:val="30"/>
          <w:szCs w:val="30"/>
        </w:rPr>
        <w:t>上</w:t>
      </w:r>
      <w:r>
        <w:rPr>
          <w:rFonts w:ascii="宋体" w:hAnsi="宋体"/>
          <w:sz w:val="30"/>
          <w:szCs w:val="30"/>
        </w:rPr>
        <w:t>报</w:t>
      </w:r>
      <w:r>
        <w:rPr>
          <w:rFonts w:hint="eastAsia" w:ascii="宋体" w:hAnsi="宋体"/>
          <w:sz w:val="30"/>
          <w:szCs w:val="30"/>
        </w:rPr>
        <w:t>经CEO审批后，不产生考勤异常；</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在当月计薪周期结束前未完成考勤审批的，将按照考勤异常扣薪处理；</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迟到、早退、脱岗扣薪计算方式：时间≤</w:t>
      </w:r>
      <w:r>
        <w:rPr>
          <w:rFonts w:ascii="宋体" w:hAnsi="宋体"/>
          <w:sz w:val="30"/>
          <w:szCs w:val="30"/>
        </w:rPr>
        <w:t>1</w:t>
      </w:r>
      <w:r>
        <w:rPr>
          <w:rFonts w:hint="eastAsia" w:ascii="宋体" w:hAnsi="宋体"/>
          <w:sz w:val="30"/>
          <w:szCs w:val="30"/>
        </w:rPr>
        <w:t>小时按照</w:t>
      </w:r>
      <w:r>
        <w:rPr>
          <w:rFonts w:ascii="宋体" w:hAnsi="宋体"/>
          <w:sz w:val="30"/>
          <w:szCs w:val="30"/>
        </w:rPr>
        <w:t>1</w:t>
      </w:r>
      <w:r>
        <w:rPr>
          <w:rFonts w:hint="eastAsia" w:ascii="宋体" w:hAnsi="宋体"/>
          <w:sz w:val="30"/>
          <w:szCs w:val="30"/>
        </w:rPr>
        <w:t>小时计算；</w:t>
      </w:r>
    </w:p>
    <w:p>
      <w:pPr>
        <w:pStyle w:val="28"/>
        <w:numPr>
          <w:ilvl w:val="1"/>
          <w:numId w:val="13"/>
        </w:numPr>
        <w:spacing w:before="156" w:beforeLines="50" w:after="156" w:afterLines="50"/>
        <w:ind w:left="1559" w:firstLineChars="0"/>
        <w:rPr>
          <w:rFonts w:ascii="宋体" w:hAnsi="宋体"/>
          <w:sz w:val="30"/>
          <w:szCs w:val="30"/>
        </w:rPr>
      </w:pPr>
      <w:r>
        <w:rPr>
          <w:rFonts w:ascii="宋体" w:hAnsi="宋体"/>
          <w:sz w:val="30"/>
          <w:szCs w:val="30"/>
        </w:rPr>
        <w:t>1小时＜时间≤2</w:t>
      </w:r>
      <w:r>
        <w:rPr>
          <w:rFonts w:hint="eastAsia" w:ascii="宋体" w:hAnsi="宋体"/>
          <w:sz w:val="30"/>
          <w:szCs w:val="30"/>
        </w:rPr>
        <w:t>小时按照</w:t>
      </w:r>
      <w:r>
        <w:rPr>
          <w:rFonts w:ascii="宋体" w:hAnsi="宋体"/>
          <w:sz w:val="30"/>
          <w:szCs w:val="30"/>
        </w:rPr>
        <w:t>2</w:t>
      </w:r>
      <w:r>
        <w:rPr>
          <w:rFonts w:hint="eastAsia" w:ascii="宋体" w:hAnsi="宋体"/>
          <w:sz w:val="30"/>
          <w:szCs w:val="30"/>
        </w:rPr>
        <w:t>小时计算，</w:t>
      </w:r>
      <w:r>
        <w:rPr>
          <w:rFonts w:ascii="宋体" w:hAnsi="宋体"/>
          <w:sz w:val="30"/>
          <w:szCs w:val="30"/>
        </w:rPr>
        <w:t>2小时＜时间≤3</w:t>
      </w:r>
      <w:r>
        <w:rPr>
          <w:rFonts w:hint="eastAsia" w:ascii="宋体" w:hAnsi="宋体"/>
          <w:sz w:val="30"/>
          <w:szCs w:val="30"/>
        </w:rPr>
        <w:t>小时按照</w:t>
      </w:r>
      <w:r>
        <w:rPr>
          <w:rFonts w:ascii="宋体" w:hAnsi="宋体"/>
          <w:sz w:val="30"/>
          <w:szCs w:val="30"/>
        </w:rPr>
        <w:t>3</w:t>
      </w:r>
      <w:r>
        <w:rPr>
          <w:rFonts w:hint="eastAsia" w:ascii="宋体" w:hAnsi="宋体"/>
          <w:sz w:val="30"/>
          <w:szCs w:val="30"/>
        </w:rPr>
        <w:t>小时计算，3</w:t>
      </w:r>
      <w:r>
        <w:rPr>
          <w:rFonts w:ascii="宋体" w:hAnsi="宋体"/>
          <w:sz w:val="30"/>
          <w:szCs w:val="30"/>
        </w:rPr>
        <w:t>小时＜时间≤</w:t>
      </w:r>
      <w:r>
        <w:rPr>
          <w:rFonts w:hint="eastAsia" w:ascii="宋体" w:hAnsi="宋体"/>
          <w:sz w:val="30"/>
          <w:szCs w:val="30"/>
        </w:rPr>
        <w:t>4小时均视为旷工0</w:t>
      </w:r>
      <w:r>
        <w:rPr>
          <w:rFonts w:ascii="宋体" w:hAnsi="宋体"/>
          <w:sz w:val="30"/>
          <w:szCs w:val="30"/>
        </w:rPr>
        <w:t>.5天</w:t>
      </w:r>
      <w:r>
        <w:rPr>
          <w:rFonts w:hint="eastAsia" w:ascii="宋体" w:hAnsi="宋体"/>
          <w:sz w:val="30"/>
          <w:szCs w:val="30"/>
        </w:rPr>
        <w:t>，超过4小时视为旷工</w:t>
      </w:r>
      <w:r>
        <w:rPr>
          <w:rFonts w:ascii="宋体" w:hAnsi="宋体"/>
          <w:sz w:val="30"/>
          <w:szCs w:val="30"/>
        </w:rPr>
        <w:t>1天</w:t>
      </w:r>
      <w:r>
        <w:rPr>
          <w:rFonts w:hint="eastAsia" w:ascii="宋体" w:hAnsi="宋体"/>
          <w:sz w:val="30"/>
          <w:szCs w:val="30"/>
        </w:rPr>
        <w:t>。</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未打卡：工作日在规定的时间内单次（早或晚）未打卡，且无相关文件证明合理原因的，</w:t>
      </w:r>
      <w:r>
        <w:rPr>
          <w:rFonts w:ascii="宋体" w:hAnsi="宋体"/>
          <w:sz w:val="30"/>
          <w:szCs w:val="30"/>
        </w:rPr>
        <w:t>按</w:t>
      </w:r>
      <w:r>
        <w:rPr>
          <w:rFonts w:hint="eastAsia" w:ascii="宋体" w:hAnsi="宋体"/>
          <w:sz w:val="30"/>
          <w:szCs w:val="30"/>
        </w:rPr>
        <w:t>事假</w:t>
      </w:r>
      <w:r>
        <w:rPr>
          <w:rFonts w:ascii="宋体" w:hAnsi="宋体"/>
          <w:sz w:val="30"/>
          <w:szCs w:val="30"/>
        </w:rPr>
        <w:t>2小时计算。一个考勤周期内</w:t>
      </w:r>
      <w:r>
        <w:rPr>
          <w:rFonts w:hint="eastAsia" w:ascii="宋体" w:hAnsi="宋体"/>
          <w:sz w:val="30"/>
          <w:szCs w:val="30"/>
        </w:rPr>
        <w:t>，</w:t>
      </w:r>
      <w:r>
        <w:rPr>
          <w:rFonts w:ascii="宋体" w:hAnsi="宋体"/>
          <w:sz w:val="30"/>
          <w:szCs w:val="30"/>
        </w:rPr>
        <w:t>累计单次未打卡次数</w:t>
      </w:r>
      <w:r>
        <w:rPr>
          <w:rFonts w:hint="eastAsia" w:ascii="宋体" w:hAnsi="宋体"/>
          <w:sz w:val="30"/>
          <w:szCs w:val="30"/>
        </w:rPr>
        <w:t>【2】</w:t>
      </w:r>
      <w:r>
        <w:rPr>
          <w:rFonts w:ascii="宋体" w:hAnsi="宋体"/>
          <w:sz w:val="30"/>
          <w:szCs w:val="30"/>
        </w:rPr>
        <w:t>次的</w:t>
      </w:r>
      <w:r>
        <w:rPr>
          <w:rFonts w:hint="eastAsia" w:ascii="宋体" w:hAnsi="宋体"/>
          <w:sz w:val="30"/>
          <w:szCs w:val="30"/>
        </w:rPr>
        <w:t>，</w:t>
      </w:r>
      <w:r>
        <w:rPr>
          <w:rFonts w:ascii="宋体" w:hAnsi="宋体"/>
          <w:sz w:val="30"/>
          <w:szCs w:val="30"/>
        </w:rPr>
        <w:t>视为旷工</w:t>
      </w:r>
      <w:r>
        <w:rPr>
          <w:rFonts w:hint="eastAsia" w:ascii="宋体" w:hAnsi="宋体"/>
          <w:sz w:val="30"/>
          <w:szCs w:val="30"/>
        </w:rPr>
        <w:t>【1】天。</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旷工，</w:t>
      </w:r>
      <w:r>
        <w:rPr>
          <w:rFonts w:ascii="宋体" w:hAnsi="宋体"/>
          <w:b/>
          <w:sz w:val="30"/>
          <w:szCs w:val="30"/>
        </w:rPr>
        <w:t>以下情况一律视为旷工</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上班当日未有本人考勤记录者，且无相关文件证明合同原因的；</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上班时间擅离工作岗位3小时以上者</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不按公司的规定办理请假手续者；</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不同意公司给予的决定，擅自不上班者；</w:t>
      </w:r>
    </w:p>
    <w:p>
      <w:pPr>
        <w:pStyle w:val="28"/>
        <w:numPr>
          <w:ilvl w:val="1"/>
          <w:numId w:val="13"/>
        </w:numPr>
        <w:spacing w:before="156" w:beforeLines="50" w:after="156" w:afterLines="50"/>
        <w:ind w:left="1559" w:firstLineChars="0"/>
        <w:rPr>
          <w:rFonts w:hint="eastAsia" w:ascii="宋体" w:hAnsi="宋体"/>
          <w:sz w:val="30"/>
          <w:szCs w:val="30"/>
        </w:rPr>
      </w:pPr>
      <w:r>
        <w:rPr>
          <w:rFonts w:hint="eastAsia" w:ascii="宋体" w:hAnsi="宋体"/>
          <w:sz w:val="30"/>
          <w:szCs w:val="30"/>
        </w:rPr>
        <w:t>上班 3小时后未到公司上班者；</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正常下班3小时前离开公司下班者；</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未请假或虽请假但未经批准而擅自不上班的；</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请假期满未办理续假手续不上班的或虽办理续假手续但为获批准而擅自不上班的；</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休病假但不能提供病假证明的，如不在病假结束后办理病假审批，按照旷工计算；</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开具虚假病假证明的。</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旷工处理</w:t>
      </w:r>
    </w:p>
    <w:p>
      <w:pPr>
        <w:pStyle w:val="28"/>
        <w:numPr>
          <w:ilvl w:val="1"/>
          <w:numId w:val="13"/>
        </w:numPr>
        <w:spacing w:before="156" w:beforeLines="50" w:after="156" w:afterLines="50"/>
        <w:ind w:left="1559" w:firstLineChars="0"/>
        <w:rPr>
          <w:rFonts w:hint="eastAsia" w:ascii="宋体" w:hAnsi="宋体"/>
          <w:sz w:val="30"/>
          <w:szCs w:val="30"/>
        </w:rPr>
      </w:pPr>
      <w:r>
        <w:rPr>
          <w:rFonts w:hint="eastAsia" w:ascii="宋体" w:hAnsi="宋体"/>
          <w:sz w:val="30"/>
          <w:szCs w:val="30"/>
        </w:rPr>
        <w:t>旷工期间</w:t>
      </w:r>
      <w:r>
        <w:rPr>
          <w:rFonts w:ascii="宋体" w:hAnsi="宋体"/>
          <w:sz w:val="30"/>
          <w:szCs w:val="30"/>
        </w:rPr>
        <w:t>不予报销任何费用</w:t>
      </w:r>
      <w:r>
        <w:rPr>
          <w:rFonts w:hint="eastAsia" w:ascii="宋体" w:hAnsi="宋体"/>
          <w:sz w:val="30"/>
          <w:szCs w:val="30"/>
        </w:rPr>
        <w:t>,扣除旷工时段全部工资，并按奖惩制度处理；</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连续旷工超过三个工作日（含三日），或一年内累计旷工超过七个工作日（含七日）公司有权与员工解除劳动关系且无需支付任何经济补偿。</w:t>
      </w:r>
    </w:p>
    <w:p>
      <w:pPr>
        <w:pStyle w:val="28"/>
        <w:numPr>
          <w:ilvl w:val="0"/>
          <w:numId w:val="13"/>
        </w:numPr>
        <w:spacing w:before="156" w:beforeLines="50" w:after="156" w:afterLines="50" w:line="360" w:lineRule="auto"/>
        <w:ind w:firstLineChars="0"/>
        <w:rPr>
          <w:rFonts w:ascii="宋体" w:hAnsi="宋体"/>
          <w:b/>
          <w:sz w:val="30"/>
          <w:szCs w:val="30"/>
        </w:rPr>
      </w:pPr>
      <w:r>
        <w:rPr>
          <w:rFonts w:hint="eastAsia" w:ascii="宋体" w:hAnsi="宋体"/>
          <w:b/>
          <w:sz w:val="30"/>
          <w:szCs w:val="30"/>
        </w:rPr>
        <w:t>特殊事项：</w:t>
      </w:r>
    </w:p>
    <w:p>
      <w:pPr>
        <w:pStyle w:val="28"/>
        <w:numPr>
          <w:ilvl w:val="1"/>
          <w:numId w:val="13"/>
        </w:numPr>
        <w:spacing w:before="156" w:beforeLines="50" w:after="156" w:afterLines="50"/>
        <w:ind w:left="1559" w:firstLineChars="0"/>
        <w:rPr>
          <w:rFonts w:ascii="宋体" w:hAnsi="宋体"/>
          <w:sz w:val="30"/>
          <w:szCs w:val="30"/>
        </w:rPr>
      </w:pPr>
      <w:r>
        <w:rPr>
          <w:rFonts w:hint="eastAsia" w:ascii="宋体" w:hAnsi="宋体"/>
          <w:sz w:val="30"/>
          <w:szCs w:val="30"/>
        </w:rPr>
        <w:t>本公司以下几类人员（以下统称“特别工作人员”）因其工作性质系以完成一定工作任务为考核标准，故不适用前述考勤及加班管理制度，但该等特别工作人员在非因其工作需要而外出的情况下，也应遵守公司的考勤管理管理制度。</w:t>
      </w:r>
    </w:p>
    <w:p>
      <w:pPr>
        <w:numPr>
          <w:ilvl w:val="0"/>
          <w:numId w:val="15"/>
        </w:numPr>
        <w:spacing w:before="156" w:beforeLines="50" w:after="156" w:afterLines="50"/>
        <w:ind w:left="1979"/>
        <w:rPr>
          <w:rFonts w:ascii="宋体" w:hAnsi="宋体"/>
          <w:sz w:val="30"/>
          <w:szCs w:val="30"/>
        </w:rPr>
      </w:pPr>
      <w:r>
        <w:rPr>
          <w:rFonts w:hint="eastAsia" w:ascii="宋体" w:hAnsi="宋体"/>
          <w:sz w:val="30"/>
          <w:szCs w:val="30"/>
        </w:rPr>
        <w:t>高层管理人员：C</w:t>
      </w:r>
      <w:r>
        <w:rPr>
          <w:rFonts w:ascii="宋体" w:hAnsi="宋体"/>
          <w:sz w:val="30"/>
          <w:szCs w:val="30"/>
        </w:rPr>
        <w:t>EO</w:t>
      </w:r>
      <w:r>
        <w:rPr>
          <w:rFonts w:hint="eastAsia" w:ascii="宋体" w:hAnsi="宋体"/>
          <w:sz w:val="30"/>
          <w:szCs w:val="30"/>
        </w:rPr>
        <w:t>、</w:t>
      </w:r>
      <w:r>
        <w:rPr>
          <w:rFonts w:ascii="宋体" w:hAnsi="宋体"/>
          <w:sz w:val="30"/>
          <w:szCs w:val="30"/>
        </w:rPr>
        <w:t>总监</w:t>
      </w:r>
      <w:r>
        <w:rPr>
          <w:rFonts w:hint="eastAsia" w:ascii="宋体" w:hAnsi="宋体"/>
          <w:sz w:val="30"/>
          <w:szCs w:val="30"/>
        </w:rPr>
        <w:t>级；</w:t>
      </w:r>
    </w:p>
    <w:p>
      <w:pPr>
        <w:numPr>
          <w:ilvl w:val="0"/>
          <w:numId w:val="15"/>
        </w:numPr>
        <w:spacing w:before="156" w:beforeLines="50" w:after="156" w:afterLines="50"/>
        <w:ind w:left="1979"/>
        <w:rPr>
          <w:rFonts w:ascii="宋体" w:hAnsi="宋体"/>
          <w:sz w:val="30"/>
          <w:szCs w:val="30"/>
        </w:rPr>
      </w:pPr>
      <w:r>
        <w:rPr>
          <w:rFonts w:hint="eastAsia" w:ascii="宋体" w:hAnsi="宋体"/>
          <w:sz w:val="30"/>
          <w:szCs w:val="30"/>
        </w:rPr>
        <w:t>销售</w:t>
      </w:r>
      <w:r>
        <w:rPr>
          <w:rFonts w:ascii="宋体" w:hAnsi="宋体"/>
          <w:sz w:val="30"/>
          <w:szCs w:val="30"/>
        </w:rPr>
        <w:t>人员：</w:t>
      </w:r>
      <w:r>
        <w:rPr>
          <w:rFonts w:hint="eastAsia" w:ascii="宋体" w:hAnsi="宋体"/>
          <w:sz w:val="30"/>
          <w:szCs w:val="30"/>
        </w:rPr>
        <w:t>销售</w:t>
      </w:r>
      <w:r>
        <w:rPr>
          <w:rFonts w:ascii="宋体" w:hAnsi="宋体"/>
          <w:sz w:val="30"/>
          <w:szCs w:val="30"/>
        </w:rPr>
        <w:t>团队全体人员</w:t>
      </w:r>
      <w:r>
        <w:rPr>
          <w:rFonts w:hint="eastAsia" w:ascii="宋体" w:hAnsi="宋体"/>
          <w:sz w:val="30"/>
          <w:szCs w:val="30"/>
        </w:rPr>
        <w:t>；</w:t>
      </w:r>
    </w:p>
    <w:p>
      <w:pPr>
        <w:numPr>
          <w:ilvl w:val="0"/>
          <w:numId w:val="15"/>
        </w:numPr>
        <w:spacing w:before="156" w:beforeLines="50" w:after="156" w:afterLines="50"/>
        <w:ind w:left="1979"/>
        <w:rPr>
          <w:rFonts w:ascii="宋体" w:hAnsi="宋体"/>
          <w:sz w:val="30"/>
          <w:szCs w:val="30"/>
        </w:rPr>
      </w:pPr>
      <w:r>
        <w:rPr>
          <w:rFonts w:hint="eastAsia" w:ascii="宋体" w:hAnsi="宋体"/>
          <w:sz w:val="30"/>
          <w:szCs w:val="30"/>
        </w:rPr>
        <w:t>其他</w:t>
      </w:r>
      <w:r>
        <w:rPr>
          <w:rFonts w:ascii="宋体" w:hAnsi="宋体"/>
          <w:sz w:val="30"/>
          <w:szCs w:val="30"/>
        </w:rPr>
        <w:t>经过审批的特殊情况。</w:t>
      </w:r>
    </w:p>
    <w:p>
      <w:pPr>
        <w:pStyle w:val="3"/>
        <w:spacing w:before="156" w:beforeLines="50" w:after="156" w:afterLines="50" w:line="480" w:lineRule="auto"/>
        <w:contextualSpacing/>
        <w:rPr>
          <w:rFonts w:ascii="宋体" w:hAnsi="宋体" w:eastAsia="宋体"/>
          <w:sz w:val="30"/>
          <w:szCs w:val="30"/>
        </w:rPr>
      </w:pPr>
      <w:bookmarkStart w:id="51" w:name="_Toc449341270"/>
      <w:bookmarkStart w:id="52" w:name="_Toc479944552"/>
      <w:r>
        <w:rPr>
          <w:rFonts w:hint="eastAsia" w:ascii="宋体" w:hAnsi="宋体" w:eastAsia="宋体"/>
          <w:sz w:val="30"/>
          <w:szCs w:val="30"/>
        </w:rPr>
        <w:t>第二条 假期政策</w:t>
      </w:r>
      <w:bookmarkEnd w:id="51"/>
      <w:bookmarkEnd w:id="52"/>
    </w:p>
    <w:p>
      <w:pPr>
        <w:pStyle w:val="28"/>
        <w:numPr>
          <w:ilvl w:val="0"/>
          <w:numId w:val="16"/>
        </w:numPr>
        <w:spacing w:before="156" w:beforeLines="50" w:after="156" w:afterLines="50" w:line="276" w:lineRule="auto"/>
        <w:ind w:firstLineChars="0"/>
        <w:rPr>
          <w:rFonts w:ascii="宋体" w:hAnsi="宋体"/>
          <w:sz w:val="30"/>
          <w:szCs w:val="30"/>
        </w:rPr>
      </w:pPr>
      <w:r>
        <w:rPr>
          <w:rFonts w:hint="eastAsia" w:ascii="宋体" w:hAnsi="宋体"/>
          <w:sz w:val="30"/>
          <w:szCs w:val="30"/>
        </w:rPr>
        <w:t>法定公共假期（详见国家假期管理政策）。</w:t>
      </w:r>
    </w:p>
    <w:p>
      <w:pPr>
        <w:pStyle w:val="28"/>
        <w:numPr>
          <w:ilvl w:val="0"/>
          <w:numId w:val="16"/>
        </w:numPr>
        <w:spacing w:before="156" w:beforeLines="50" w:after="156" w:afterLines="50" w:line="276" w:lineRule="auto"/>
        <w:ind w:firstLineChars="0"/>
        <w:rPr>
          <w:rFonts w:ascii="宋体" w:hAnsi="宋体"/>
          <w:sz w:val="30"/>
          <w:szCs w:val="30"/>
        </w:rPr>
      </w:pPr>
      <w:r>
        <w:rPr>
          <w:rFonts w:hint="eastAsia" w:ascii="宋体" w:hAnsi="宋体"/>
          <w:sz w:val="30"/>
          <w:szCs w:val="30"/>
        </w:rPr>
        <w:t>其他本制度中没有提到的假期一律参照国家劳动法规定执行。</w:t>
      </w:r>
    </w:p>
    <w:p>
      <w:pPr>
        <w:pStyle w:val="3"/>
        <w:spacing w:before="0" w:after="0" w:line="480" w:lineRule="auto"/>
        <w:contextualSpacing/>
        <w:rPr>
          <w:rFonts w:ascii="宋体" w:hAnsi="宋体" w:eastAsia="宋体"/>
          <w:sz w:val="30"/>
          <w:szCs w:val="30"/>
        </w:rPr>
      </w:pPr>
      <w:bookmarkStart w:id="53" w:name="_Toc479944553"/>
      <w:bookmarkStart w:id="54" w:name="_Toc449341273"/>
      <w:r>
        <w:rPr>
          <w:rFonts w:hint="eastAsia" w:ascii="宋体" w:hAnsi="宋体" w:eastAsia="宋体"/>
          <w:sz w:val="30"/>
          <w:szCs w:val="30"/>
        </w:rPr>
        <w:t>第三条 事假</w:t>
      </w:r>
      <w:bookmarkEnd w:id="53"/>
      <w:bookmarkEnd w:id="54"/>
    </w:p>
    <w:p>
      <w:pPr>
        <w:pStyle w:val="28"/>
        <w:numPr>
          <w:ilvl w:val="0"/>
          <w:numId w:val="17"/>
        </w:numPr>
        <w:spacing w:line="276" w:lineRule="auto"/>
        <w:ind w:firstLineChars="0"/>
        <w:rPr>
          <w:rFonts w:ascii="宋体" w:hAnsi="宋体"/>
          <w:sz w:val="30"/>
          <w:szCs w:val="30"/>
        </w:rPr>
      </w:pPr>
      <w:r>
        <w:rPr>
          <w:rFonts w:hint="eastAsia" w:ascii="宋体" w:hAnsi="宋体"/>
          <w:sz w:val="30"/>
          <w:szCs w:val="30"/>
        </w:rPr>
        <w:t>若员工因个人原因需请假，则员工应优先使用未休年假或可用加班调休；原则上事假全年累计不超过1</w:t>
      </w:r>
      <w:r>
        <w:rPr>
          <w:rFonts w:ascii="宋体" w:hAnsi="宋体"/>
          <w:sz w:val="30"/>
          <w:szCs w:val="30"/>
        </w:rPr>
        <w:t xml:space="preserve">0天； </w:t>
      </w:r>
    </w:p>
    <w:p>
      <w:pPr>
        <w:pStyle w:val="28"/>
        <w:numPr>
          <w:ilvl w:val="0"/>
          <w:numId w:val="17"/>
        </w:numPr>
        <w:spacing w:line="276" w:lineRule="auto"/>
        <w:ind w:firstLineChars="0"/>
        <w:rPr>
          <w:rFonts w:ascii="宋体" w:hAnsi="宋体"/>
          <w:sz w:val="30"/>
          <w:szCs w:val="30"/>
        </w:rPr>
      </w:pPr>
      <w:r>
        <w:rPr>
          <w:rFonts w:hint="eastAsia" w:ascii="宋体" w:hAnsi="宋体"/>
          <w:sz w:val="30"/>
          <w:szCs w:val="30"/>
        </w:rPr>
        <w:t>事假薪资：按实际请假天数扣除薪资、奖金等，凡未经批准的事假，均作旷工处理；</w:t>
      </w:r>
      <w:r>
        <w:rPr>
          <w:rFonts w:ascii="宋体" w:hAnsi="宋体"/>
          <w:sz w:val="30"/>
          <w:szCs w:val="30"/>
        </w:rPr>
        <w:t xml:space="preserve"> </w:t>
      </w:r>
    </w:p>
    <w:p>
      <w:pPr>
        <w:pStyle w:val="28"/>
        <w:numPr>
          <w:ilvl w:val="0"/>
          <w:numId w:val="17"/>
        </w:numPr>
        <w:spacing w:line="276" w:lineRule="auto"/>
        <w:ind w:firstLineChars="0"/>
        <w:rPr>
          <w:rFonts w:ascii="宋体" w:hAnsi="宋体"/>
          <w:sz w:val="30"/>
          <w:szCs w:val="30"/>
        </w:rPr>
      </w:pPr>
      <w:r>
        <w:rPr>
          <w:rFonts w:hint="eastAsia" w:ascii="宋体" w:hAnsi="宋体"/>
          <w:sz w:val="30"/>
          <w:szCs w:val="30"/>
        </w:rPr>
        <w:t>事假必需严格执行审批流程通过后方可休假，如遇突发事件，不能事先请假的应在事假当日通过电话、短信、微信、邮件、QQ等方式有效通知部门负责人，在返回工作岗位后一日内补交书面申请；已批准的事假，若员工提前返回岗位工作，可申请销假，按实际休事假天数计算薪资。</w:t>
      </w:r>
    </w:p>
    <w:p>
      <w:pPr>
        <w:pStyle w:val="3"/>
        <w:spacing w:before="0" w:after="0" w:line="480" w:lineRule="auto"/>
        <w:contextualSpacing/>
        <w:rPr>
          <w:rFonts w:ascii="宋体" w:hAnsi="宋体" w:eastAsia="宋体"/>
          <w:sz w:val="30"/>
          <w:szCs w:val="30"/>
        </w:rPr>
      </w:pPr>
      <w:bookmarkStart w:id="55" w:name="_Toc479944554"/>
      <w:bookmarkStart w:id="56" w:name="_Toc449341281"/>
      <w:r>
        <w:rPr>
          <w:rFonts w:hint="eastAsia" w:ascii="宋体" w:hAnsi="宋体" w:eastAsia="宋体"/>
          <w:sz w:val="30"/>
          <w:szCs w:val="30"/>
        </w:rPr>
        <w:t>第四条 休假审批及规定</w:t>
      </w:r>
      <w:bookmarkEnd w:id="55"/>
      <w:bookmarkEnd w:id="56"/>
    </w:p>
    <w:p>
      <w:pPr>
        <w:pStyle w:val="28"/>
        <w:numPr>
          <w:ilvl w:val="0"/>
          <w:numId w:val="18"/>
        </w:numPr>
        <w:spacing w:before="93" w:beforeLines="30" w:after="93" w:afterLines="30"/>
        <w:ind w:left="987" w:firstLineChars="0"/>
        <w:rPr>
          <w:rFonts w:ascii="宋体" w:hAnsi="宋体"/>
          <w:sz w:val="30"/>
          <w:szCs w:val="30"/>
        </w:rPr>
      </w:pPr>
      <w:r>
        <w:rPr>
          <w:rFonts w:hint="eastAsia" w:ascii="宋体" w:hAnsi="宋体"/>
          <w:sz w:val="30"/>
          <w:szCs w:val="30"/>
        </w:rPr>
        <w:t>员工申请各类假期，其请假天数在</w:t>
      </w:r>
      <w:r>
        <w:rPr>
          <w:rFonts w:ascii="宋体" w:hAnsi="宋体"/>
          <w:sz w:val="30"/>
          <w:szCs w:val="30"/>
        </w:rPr>
        <w:t>3</w:t>
      </w:r>
      <w:r>
        <w:rPr>
          <w:rFonts w:hint="eastAsia" w:ascii="宋体" w:hAnsi="宋体"/>
          <w:sz w:val="30"/>
          <w:szCs w:val="30"/>
        </w:rPr>
        <w:t>日以内的，应提前三个工作日向所属部门负责人及人事行政部批准；申请假期天数超过</w:t>
      </w:r>
      <w:r>
        <w:rPr>
          <w:rFonts w:ascii="宋体" w:hAnsi="宋体"/>
          <w:sz w:val="30"/>
          <w:szCs w:val="30"/>
        </w:rPr>
        <w:t>3</w:t>
      </w:r>
      <w:r>
        <w:rPr>
          <w:rFonts w:hint="eastAsia" w:ascii="宋体" w:hAnsi="宋体"/>
          <w:sz w:val="30"/>
          <w:szCs w:val="30"/>
        </w:rPr>
        <w:t>日（含7日）以上的，应提前五个工作日向所属部门负责人申请，经人事行政部审批后，提交至CEO审批。未经批准擅自休假的，一律按旷工处理。</w:t>
      </w:r>
    </w:p>
    <w:p>
      <w:pPr>
        <w:pStyle w:val="28"/>
        <w:numPr>
          <w:ilvl w:val="0"/>
          <w:numId w:val="18"/>
        </w:numPr>
        <w:spacing w:before="93" w:beforeLines="30" w:after="93" w:afterLines="30"/>
        <w:ind w:left="987" w:firstLineChars="0"/>
        <w:rPr>
          <w:rFonts w:ascii="宋体" w:hAnsi="宋体"/>
          <w:sz w:val="30"/>
          <w:szCs w:val="30"/>
        </w:rPr>
      </w:pPr>
      <w:r>
        <w:rPr>
          <w:rFonts w:hint="eastAsia" w:ascii="宋体" w:hAnsi="宋体"/>
          <w:sz w:val="30"/>
          <w:szCs w:val="30"/>
        </w:rPr>
        <w:t>请假以1小时为最小单位；</w:t>
      </w:r>
    </w:p>
    <w:p>
      <w:pPr>
        <w:pStyle w:val="28"/>
        <w:numPr>
          <w:ilvl w:val="0"/>
          <w:numId w:val="18"/>
        </w:numPr>
        <w:spacing w:before="93" w:beforeLines="30" w:after="93" w:afterLines="30"/>
        <w:ind w:left="987" w:firstLineChars="0"/>
        <w:rPr>
          <w:rFonts w:ascii="宋体" w:hAnsi="宋体"/>
          <w:sz w:val="30"/>
          <w:szCs w:val="30"/>
        </w:rPr>
      </w:pPr>
      <w:r>
        <w:rPr>
          <w:rFonts w:hint="eastAsia" w:ascii="宋体" w:hAnsi="宋体"/>
          <w:sz w:val="30"/>
          <w:szCs w:val="30"/>
        </w:rPr>
        <w:t>紧急申请：因患病或遇紧急情况需请假但无法提前申请时，于当日通过短信、邮件或书面等提出紧急申请（注意：紧急申请行为必需获得短信、邮件或书面等形式的有效确认，上班后</w:t>
      </w:r>
      <w:r>
        <w:rPr>
          <w:rFonts w:ascii="宋体" w:hAnsi="宋体"/>
          <w:sz w:val="30"/>
          <w:szCs w:val="30"/>
        </w:rPr>
        <w:t>1日内</w:t>
      </w:r>
      <w:r>
        <w:rPr>
          <w:rFonts w:hint="eastAsia" w:ascii="宋体" w:hAnsi="宋体"/>
          <w:sz w:val="30"/>
          <w:szCs w:val="30"/>
        </w:rPr>
        <w:t>根据请假流程补办请假手续</w:t>
      </w:r>
      <w:r>
        <w:rPr>
          <w:rFonts w:ascii="宋体" w:hAnsi="宋体"/>
          <w:sz w:val="30"/>
          <w:szCs w:val="30"/>
        </w:rPr>
        <w:t xml:space="preserve">）； </w:t>
      </w:r>
    </w:p>
    <w:p>
      <w:pPr>
        <w:pStyle w:val="28"/>
        <w:numPr>
          <w:ilvl w:val="0"/>
          <w:numId w:val="18"/>
        </w:numPr>
        <w:spacing w:before="93" w:beforeLines="30" w:after="93" w:afterLines="30"/>
        <w:ind w:left="987" w:firstLineChars="0"/>
        <w:rPr>
          <w:rFonts w:ascii="宋体" w:hAnsi="宋体"/>
          <w:sz w:val="30"/>
          <w:szCs w:val="30"/>
        </w:rPr>
      </w:pPr>
      <w:r>
        <w:rPr>
          <w:rFonts w:hint="eastAsia" w:ascii="宋体" w:hAnsi="宋体"/>
          <w:sz w:val="30"/>
          <w:szCs w:val="30"/>
        </w:rPr>
        <w:t>请假未获批准而不按规定上班，或者未及时补办请假手续的，均按旷工处理；</w:t>
      </w:r>
    </w:p>
    <w:p>
      <w:pPr>
        <w:pStyle w:val="28"/>
        <w:numPr>
          <w:ilvl w:val="0"/>
          <w:numId w:val="18"/>
        </w:numPr>
        <w:spacing w:before="93" w:beforeLines="30" w:after="93" w:afterLines="30"/>
        <w:ind w:left="987" w:firstLineChars="0"/>
        <w:rPr>
          <w:rFonts w:ascii="宋体" w:hAnsi="宋体"/>
          <w:sz w:val="30"/>
          <w:szCs w:val="30"/>
        </w:rPr>
      </w:pPr>
      <w:r>
        <w:rPr>
          <w:rFonts w:hint="eastAsia" w:ascii="宋体" w:hAnsi="宋体"/>
          <w:sz w:val="30"/>
          <w:szCs w:val="30"/>
        </w:rPr>
        <w:t>员工请假前应由直接上级指定工作代理人</w:t>
      </w:r>
      <w:r>
        <w:rPr>
          <w:rFonts w:ascii="宋体" w:hAnsi="宋体"/>
          <w:sz w:val="30"/>
          <w:szCs w:val="30"/>
        </w:rPr>
        <w:t>，</w:t>
      </w:r>
      <w:r>
        <w:rPr>
          <w:rFonts w:hint="eastAsia" w:ascii="宋体" w:hAnsi="宋体"/>
          <w:sz w:val="30"/>
          <w:szCs w:val="30"/>
        </w:rPr>
        <w:t>同时留下可通知到本人的紧急联系方式，以便工作联系；</w:t>
      </w:r>
    </w:p>
    <w:p>
      <w:pPr>
        <w:spacing w:line="276" w:lineRule="auto"/>
        <w:ind w:firstLine="600" w:firstLineChars="200"/>
        <w:contextualSpacing/>
        <w:rPr>
          <w:rFonts w:ascii="宋体" w:hAnsi="宋体"/>
          <w:sz w:val="30"/>
          <w:szCs w:val="30"/>
        </w:rPr>
      </w:pPr>
      <w:bookmarkStart w:id="57" w:name="_Toc420341265"/>
      <w:bookmarkEnd w:id="57"/>
      <w:bookmarkStart w:id="58" w:name="_MON_1464437515"/>
      <w:bookmarkEnd w:id="58"/>
      <w:bookmarkStart w:id="59" w:name="_Toc420340647"/>
      <w:bookmarkEnd w:id="59"/>
      <w:bookmarkStart w:id="60" w:name="_Toc420340112"/>
      <w:bookmarkEnd w:id="60"/>
    </w:p>
    <w:p>
      <w:pPr>
        <w:pStyle w:val="2"/>
        <w:spacing w:before="0" w:after="0" w:line="720" w:lineRule="auto"/>
        <w:contextualSpacing/>
        <w:rPr>
          <w:rFonts w:ascii="宋体" w:hAnsi="宋体" w:eastAsia="宋体"/>
          <w:sz w:val="30"/>
          <w:szCs w:val="30"/>
        </w:rPr>
      </w:pPr>
      <w:bookmarkStart w:id="61" w:name="_Toc363219490"/>
      <w:bookmarkStart w:id="62" w:name="_Toc420340648"/>
      <w:bookmarkStart w:id="63" w:name="_Toc359198893"/>
      <w:bookmarkStart w:id="64" w:name="_Toc420340113"/>
      <w:bookmarkStart w:id="65" w:name="_Toc449341283"/>
      <w:bookmarkStart w:id="66" w:name="_Toc420341266"/>
      <w:bookmarkStart w:id="67" w:name="_Toc479944555"/>
      <w:r>
        <w:rPr>
          <w:rFonts w:hint="eastAsia" w:ascii="宋体" w:hAnsi="宋体" w:eastAsia="宋体"/>
          <w:sz w:val="30"/>
          <w:szCs w:val="30"/>
        </w:rPr>
        <w:t>第四章</w:t>
      </w:r>
      <w:r>
        <w:rPr>
          <w:rFonts w:ascii="宋体" w:hAnsi="宋体" w:eastAsia="宋体"/>
          <w:sz w:val="30"/>
          <w:szCs w:val="30"/>
        </w:rPr>
        <w:t xml:space="preserve"> </w:t>
      </w:r>
      <w:r>
        <w:rPr>
          <w:rFonts w:hint="eastAsia" w:ascii="宋体" w:hAnsi="宋体" w:eastAsia="宋体"/>
          <w:sz w:val="30"/>
          <w:szCs w:val="30"/>
        </w:rPr>
        <w:t>薪酬与福利</w:t>
      </w:r>
      <w:bookmarkEnd w:id="61"/>
      <w:bookmarkEnd w:id="62"/>
      <w:bookmarkEnd w:id="63"/>
      <w:bookmarkEnd w:id="64"/>
      <w:bookmarkEnd w:id="65"/>
      <w:bookmarkEnd w:id="66"/>
      <w:bookmarkEnd w:id="67"/>
    </w:p>
    <w:p>
      <w:pPr>
        <w:pStyle w:val="28"/>
        <w:numPr>
          <w:ilvl w:val="0"/>
          <w:numId w:val="19"/>
        </w:numPr>
        <w:spacing w:before="156" w:beforeLines="50" w:after="156" w:afterLines="50" w:line="360" w:lineRule="auto"/>
        <w:ind w:firstLineChars="0"/>
        <w:rPr>
          <w:rFonts w:ascii="宋体" w:hAnsi="宋体"/>
          <w:b/>
          <w:sz w:val="30"/>
          <w:szCs w:val="30"/>
        </w:rPr>
      </w:pPr>
      <w:r>
        <w:rPr>
          <w:rFonts w:hint="eastAsia" w:ascii="宋体" w:hAnsi="宋体"/>
          <w:b/>
          <w:sz w:val="30"/>
          <w:szCs w:val="30"/>
        </w:rPr>
        <w:t>薪酬管理</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1</w:t>
      </w:r>
      <w:r>
        <w:rPr>
          <w:rFonts w:ascii="宋体" w:hAnsi="宋体"/>
          <w:sz w:val="30"/>
          <w:szCs w:val="30"/>
        </w:rPr>
        <w:t>.1</w:t>
      </w:r>
      <w:r>
        <w:rPr>
          <w:rFonts w:hint="eastAsia" w:ascii="宋体" w:hAnsi="宋体"/>
          <w:sz w:val="30"/>
          <w:szCs w:val="30"/>
        </w:rPr>
        <w:t>本制度所称的薪酬是指以货币形式支付给员工的劳动报酬，包括薪资、补贴、奖金等。薪酬全部以税前表示，货币为人民币；</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1</w:t>
      </w:r>
      <w:r>
        <w:rPr>
          <w:rFonts w:ascii="宋体" w:hAnsi="宋体"/>
          <w:sz w:val="30"/>
          <w:szCs w:val="30"/>
        </w:rPr>
        <w:t>.2</w:t>
      </w:r>
      <w:r>
        <w:rPr>
          <w:rFonts w:hint="eastAsia" w:ascii="宋体" w:hAnsi="宋体"/>
          <w:sz w:val="30"/>
          <w:szCs w:val="30"/>
        </w:rPr>
        <w:t>根据公司的行业特点与经营发展情况而确定的薪酬方案、薪资水平和绩效奖励方案，按照公司管理的审批权限报批；</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1</w:t>
      </w:r>
      <w:r>
        <w:rPr>
          <w:rFonts w:ascii="宋体" w:hAnsi="宋体"/>
          <w:sz w:val="30"/>
          <w:szCs w:val="30"/>
        </w:rPr>
        <w:t>.3</w:t>
      </w:r>
      <w:r>
        <w:rPr>
          <w:rFonts w:hint="eastAsia" w:ascii="宋体" w:hAnsi="宋体"/>
          <w:sz w:val="30"/>
          <w:szCs w:val="30"/>
        </w:rPr>
        <w:t>公司应当按照薪资支付周期如实编制薪资支付台账，保存期限不得少于五年。</w:t>
      </w:r>
    </w:p>
    <w:p>
      <w:pPr>
        <w:pStyle w:val="28"/>
        <w:numPr>
          <w:ilvl w:val="0"/>
          <w:numId w:val="19"/>
        </w:numPr>
        <w:spacing w:line="360" w:lineRule="auto"/>
        <w:ind w:firstLineChars="0"/>
        <w:rPr>
          <w:rFonts w:ascii="宋体" w:hAnsi="宋体"/>
          <w:b/>
          <w:sz w:val="30"/>
          <w:szCs w:val="30"/>
        </w:rPr>
      </w:pPr>
      <w:r>
        <w:rPr>
          <w:rFonts w:hint="eastAsia" w:ascii="宋体" w:hAnsi="宋体"/>
          <w:b/>
          <w:sz w:val="30"/>
          <w:szCs w:val="30"/>
        </w:rPr>
        <w:t>薪酬分配方式与结构组成</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2</w:t>
      </w:r>
      <w:r>
        <w:rPr>
          <w:rFonts w:ascii="宋体" w:hAnsi="宋体"/>
          <w:sz w:val="30"/>
          <w:szCs w:val="30"/>
        </w:rPr>
        <w:t xml:space="preserve">.1  </w:t>
      </w:r>
      <w:r>
        <w:rPr>
          <w:rFonts w:hint="eastAsia" w:ascii="宋体" w:hAnsi="宋体"/>
          <w:sz w:val="30"/>
          <w:szCs w:val="30"/>
        </w:rPr>
        <w:t>薪资给付形式：月薪制及年薪制</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2</w:t>
      </w:r>
      <w:r>
        <w:rPr>
          <w:rFonts w:ascii="宋体" w:hAnsi="宋体"/>
          <w:sz w:val="30"/>
          <w:szCs w:val="30"/>
        </w:rPr>
        <w:t xml:space="preserve">.2  </w:t>
      </w:r>
      <w:r>
        <w:rPr>
          <w:rFonts w:hint="eastAsia" w:ascii="宋体" w:hAnsi="宋体"/>
          <w:sz w:val="30"/>
          <w:szCs w:val="30"/>
        </w:rPr>
        <w:t>年薪制：是与员工约定以年度为经营考核周期，依据员工的岗位职责、工作任务，公司在年初下达年度经营考核指标，年终对员工实际完成的工作绩效和经营指标进行考核，确定并支付员工薪酬的一种薪资分配方式。其中：年度是指自然年度。</w:t>
      </w:r>
    </w:p>
    <w:p>
      <w:pPr>
        <w:pStyle w:val="28"/>
        <w:spacing w:before="156" w:beforeLines="50" w:after="156" w:afterLines="50"/>
        <w:ind w:left="1560" w:firstLine="0" w:firstLineChars="0"/>
        <w:rPr>
          <w:rFonts w:ascii="宋体" w:hAnsi="宋体"/>
          <w:sz w:val="30"/>
          <w:szCs w:val="30"/>
        </w:rPr>
      </w:pPr>
      <w:r>
        <w:rPr>
          <w:rFonts w:hint="eastAsia" w:ascii="宋体" w:hAnsi="宋体"/>
          <w:sz w:val="30"/>
          <w:szCs w:val="30"/>
        </w:rPr>
        <w:t>年薪总额 = 基本年薪+绩效年薪</w:t>
      </w:r>
    </w:p>
    <w:p>
      <w:pPr>
        <w:pStyle w:val="28"/>
        <w:numPr>
          <w:ilvl w:val="0"/>
          <w:numId w:val="20"/>
        </w:numPr>
        <w:spacing w:before="156" w:beforeLines="50" w:after="156" w:afterLines="50"/>
        <w:ind w:firstLineChars="0"/>
        <w:rPr>
          <w:rFonts w:ascii="宋体" w:hAnsi="宋体"/>
          <w:sz w:val="30"/>
          <w:szCs w:val="30"/>
        </w:rPr>
      </w:pPr>
      <w:r>
        <w:rPr>
          <w:rFonts w:hint="eastAsia" w:ascii="宋体" w:hAnsi="宋体"/>
          <w:sz w:val="30"/>
          <w:szCs w:val="30"/>
        </w:rPr>
        <w:t>基本年薪=月标准薪资×12 个月，基本年薪分12 个月等额计发；</w:t>
      </w:r>
    </w:p>
    <w:p>
      <w:pPr>
        <w:pStyle w:val="28"/>
        <w:numPr>
          <w:ilvl w:val="0"/>
          <w:numId w:val="20"/>
        </w:numPr>
        <w:spacing w:before="156" w:beforeLines="50" w:after="156" w:afterLines="50"/>
        <w:ind w:firstLineChars="0"/>
        <w:rPr>
          <w:rFonts w:ascii="宋体" w:hAnsi="宋体"/>
          <w:sz w:val="30"/>
          <w:szCs w:val="30"/>
        </w:rPr>
      </w:pPr>
      <w:r>
        <w:rPr>
          <w:rFonts w:hint="eastAsia" w:ascii="宋体" w:hAnsi="宋体"/>
          <w:sz w:val="30"/>
          <w:szCs w:val="30"/>
        </w:rPr>
        <w:t>绩效年薪：非固定薪资，是与员工的工作绩效、部门绩效和的经营业绩挂钩的部分。员工当年度工作不满一年的，年度绩效年薪按当年度的实际在职日历天数比例折算；</w:t>
      </w:r>
    </w:p>
    <w:p>
      <w:pPr>
        <w:pStyle w:val="28"/>
        <w:numPr>
          <w:ilvl w:val="0"/>
          <w:numId w:val="20"/>
        </w:numPr>
        <w:spacing w:before="156" w:beforeLines="50" w:after="156" w:afterLines="50"/>
        <w:ind w:firstLineChars="0"/>
        <w:rPr>
          <w:rFonts w:ascii="宋体" w:hAnsi="宋体"/>
          <w:sz w:val="30"/>
          <w:szCs w:val="30"/>
        </w:rPr>
      </w:pPr>
      <w:r>
        <w:rPr>
          <w:rFonts w:hint="eastAsia" w:ascii="宋体" w:hAnsi="宋体"/>
          <w:sz w:val="30"/>
          <w:szCs w:val="30"/>
        </w:rPr>
        <w:t>绩效年薪根据的绩效管理制度和年度奖励方案来确定。在规定的年度绩效考核周期，由相关部门核算绩效考核指标的实际完成情况，依据完成绩效指标的程度（比例）计提奖金总额，结合员工的绩效考核结果，按年度奖励方案计发员工的绩效年薪。</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2</w:t>
      </w:r>
      <w:r>
        <w:rPr>
          <w:rFonts w:ascii="宋体" w:hAnsi="宋体"/>
          <w:sz w:val="30"/>
          <w:szCs w:val="30"/>
        </w:rPr>
        <w:t>.3</w:t>
      </w:r>
      <w:r>
        <w:rPr>
          <w:rFonts w:hint="eastAsia" w:ascii="宋体" w:hAnsi="宋体"/>
          <w:sz w:val="30"/>
          <w:szCs w:val="30"/>
        </w:rPr>
        <w:t>月薪制：月标准薪资是与员工约定按月计酬的一种薪资分配方式。员工完成每月的工作职责和工作任务，无过失行为，就可获得月标准薪资。月标准薪资随着员工职位的变动而调整，其中：</w:t>
      </w:r>
    </w:p>
    <w:p>
      <w:pPr>
        <w:pStyle w:val="28"/>
        <w:spacing w:before="156" w:beforeLines="50" w:after="156" w:afterLines="50"/>
        <w:ind w:left="1560" w:firstLine="0" w:firstLineChars="0"/>
        <w:rPr>
          <w:rFonts w:ascii="宋体" w:hAnsi="宋体"/>
          <w:sz w:val="30"/>
          <w:szCs w:val="30"/>
        </w:rPr>
      </w:pPr>
      <w:r>
        <w:rPr>
          <w:rFonts w:hint="eastAsia" w:ascii="宋体" w:hAnsi="宋体"/>
          <w:sz w:val="30"/>
          <w:szCs w:val="30"/>
        </w:rPr>
        <w:t>月标准薪资=基本薪资</w:t>
      </w:r>
    </w:p>
    <w:p>
      <w:pPr>
        <w:pStyle w:val="28"/>
        <w:spacing w:before="156" w:beforeLines="50" w:after="156" w:afterLines="50"/>
        <w:ind w:left="1560" w:firstLine="0" w:firstLineChars="0"/>
        <w:rPr>
          <w:rFonts w:ascii="宋体" w:hAnsi="宋体"/>
          <w:sz w:val="30"/>
          <w:szCs w:val="30"/>
        </w:rPr>
      </w:pPr>
      <w:r>
        <w:rPr>
          <w:rFonts w:hint="eastAsia" w:ascii="宋体" w:hAnsi="宋体"/>
          <w:sz w:val="30"/>
          <w:szCs w:val="30"/>
        </w:rPr>
        <w:t>月总收入 = 月标准薪资+绩效工资+岗位津贴</w:t>
      </w:r>
    </w:p>
    <w:p>
      <w:pPr>
        <w:pStyle w:val="28"/>
        <w:spacing w:before="156" w:beforeLines="50" w:after="156" w:afterLines="50"/>
        <w:ind w:left="1560" w:firstLine="0" w:firstLineChars="0"/>
        <w:rPr>
          <w:rFonts w:ascii="宋体" w:hAnsi="宋体"/>
          <w:sz w:val="30"/>
          <w:szCs w:val="30"/>
        </w:rPr>
      </w:pPr>
      <w:r>
        <w:rPr>
          <w:rFonts w:hint="eastAsia" w:ascii="宋体" w:hAnsi="宋体"/>
          <w:sz w:val="30"/>
          <w:szCs w:val="30"/>
        </w:rPr>
        <w:t>年总收入=月总收入×12 个月+年终奖励金</w:t>
      </w:r>
    </w:p>
    <w:p>
      <w:pPr>
        <w:pStyle w:val="28"/>
        <w:numPr>
          <w:ilvl w:val="0"/>
          <w:numId w:val="21"/>
        </w:numPr>
        <w:spacing w:before="156" w:beforeLines="50" w:after="156" w:afterLines="50"/>
        <w:ind w:firstLineChars="0"/>
        <w:rPr>
          <w:rFonts w:ascii="宋体" w:hAnsi="宋体"/>
          <w:sz w:val="30"/>
          <w:szCs w:val="30"/>
        </w:rPr>
      </w:pPr>
      <w:r>
        <w:rPr>
          <w:rFonts w:hint="eastAsia" w:ascii="宋体" w:hAnsi="宋体"/>
          <w:sz w:val="30"/>
          <w:szCs w:val="30"/>
        </w:rPr>
        <w:t>基本薪资: 即级别工资，是员工所任岗位与级别付出相应劳动应得的最基本的收入（参照企业所在地政府规定的最低生活保障和失业救济金标准，不得低于此标准而确定）。</w:t>
      </w:r>
    </w:p>
    <w:p>
      <w:pPr>
        <w:pStyle w:val="28"/>
        <w:numPr>
          <w:ilvl w:val="0"/>
          <w:numId w:val="21"/>
        </w:numPr>
        <w:spacing w:before="156" w:beforeLines="50" w:after="156" w:afterLines="50"/>
        <w:ind w:firstLineChars="0"/>
        <w:rPr>
          <w:rFonts w:hint="eastAsia" w:ascii="宋体" w:hAnsi="宋体"/>
          <w:sz w:val="30"/>
          <w:szCs w:val="30"/>
        </w:rPr>
      </w:pPr>
      <w:r>
        <w:rPr>
          <w:rFonts w:hint="eastAsia" w:ascii="宋体" w:hAnsi="宋体"/>
          <w:sz w:val="30"/>
          <w:szCs w:val="30"/>
        </w:rPr>
        <w:t>职能奖励金</w:t>
      </w:r>
      <w:r>
        <w:rPr>
          <w:rFonts w:ascii="宋体" w:hAnsi="宋体"/>
          <w:sz w:val="30"/>
          <w:szCs w:val="30"/>
        </w:rPr>
        <w:t>:</w:t>
      </w:r>
      <w:r>
        <w:rPr>
          <w:rFonts w:hint="eastAsia" w:ascii="宋体" w:hAnsi="宋体"/>
          <w:sz w:val="30"/>
          <w:szCs w:val="30"/>
        </w:rPr>
        <w:t xml:space="preserve"> 根据岗位职责及任务书进行考核，以员工的劳动成果为依据确认的收入部分。</w:t>
      </w:r>
    </w:p>
    <w:p>
      <w:pPr>
        <w:pStyle w:val="28"/>
        <w:numPr>
          <w:ilvl w:val="0"/>
          <w:numId w:val="21"/>
        </w:numPr>
        <w:spacing w:before="156" w:beforeLines="50" w:after="156" w:afterLines="50"/>
        <w:ind w:firstLineChars="0"/>
        <w:rPr>
          <w:rFonts w:ascii="宋体" w:hAnsi="宋体"/>
          <w:sz w:val="30"/>
          <w:szCs w:val="30"/>
        </w:rPr>
      </w:pPr>
      <w:r>
        <w:rPr>
          <w:rFonts w:hint="eastAsia" w:ascii="宋体" w:hAnsi="宋体"/>
          <w:sz w:val="30"/>
          <w:szCs w:val="30"/>
        </w:rPr>
        <w:t>绩效奖励金：公司根据员工所任岗位工作责任的大小，工作的难易程度，专业技术的要求，工作能力的差异，工作量的大小等综合因素而确定的补贴收入。</w:t>
      </w:r>
    </w:p>
    <w:p>
      <w:pPr>
        <w:pStyle w:val="28"/>
        <w:numPr>
          <w:ilvl w:val="0"/>
          <w:numId w:val="21"/>
        </w:numPr>
        <w:spacing w:before="156" w:beforeLines="50" w:after="156" w:afterLines="50"/>
        <w:ind w:firstLineChars="0"/>
        <w:rPr>
          <w:rFonts w:ascii="宋体" w:hAnsi="宋体"/>
          <w:sz w:val="30"/>
          <w:szCs w:val="30"/>
        </w:rPr>
      </w:pPr>
      <w:r>
        <w:rPr>
          <w:rFonts w:hint="eastAsia" w:ascii="宋体" w:hAnsi="宋体"/>
          <w:sz w:val="30"/>
          <w:szCs w:val="30"/>
        </w:rPr>
        <w:t>年终奖励金：非固定薪资，与员工的年度工作绩效评定、部门绩效和的经营业绩挂钩，是为激励员工在绩效考核年度内，取得良好经营业绩，体现同舟共济、共担风险、共享成果的精神而设置发放的奖励金。由公司根据绩效管理制度和年度考核方案，在规定的考核周期内，按完成绩效考核指标的业绩计提奖励金总额，结合员工的绩效考核结果计发年度绩效奖励金。员工当年度工作不满一年的，年终奖励金按当年度的实际在职日历天数比例折算。</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2</w:t>
      </w:r>
      <w:r>
        <w:rPr>
          <w:rFonts w:ascii="宋体" w:hAnsi="宋体"/>
          <w:sz w:val="30"/>
          <w:szCs w:val="30"/>
        </w:rPr>
        <w:t>.4</w:t>
      </w:r>
      <w:r>
        <w:rPr>
          <w:rFonts w:hint="eastAsia" w:ascii="宋体" w:hAnsi="宋体"/>
          <w:sz w:val="30"/>
          <w:szCs w:val="30"/>
        </w:rPr>
        <w:t>其他补贴:</w:t>
      </w:r>
    </w:p>
    <w:p>
      <w:pPr>
        <w:pStyle w:val="28"/>
        <w:spacing w:before="156" w:beforeLines="50" w:after="156" w:afterLines="50"/>
        <w:ind w:left="1560" w:firstLine="0" w:firstLineChars="0"/>
        <w:rPr>
          <w:rFonts w:ascii="宋体" w:hAnsi="宋体"/>
          <w:sz w:val="30"/>
          <w:szCs w:val="30"/>
        </w:rPr>
      </w:pPr>
      <w:r>
        <w:rPr>
          <w:rFonts w:hint="eastAsia" w:ascii="宋体" w:hAnsi="宋体"/>
          <w:sz w:val="30"/>
          <w:szCs w:val="30"/>
        </w:rPr>
        <w:t>若国家或公司所在地政府有新的规定，则按新规定执行；除国家有关规定之外，若经济状况许可，公司亦可根据行业特点确定补贴形式，具体如何执行及标准由公司根据实际情况确定。</w:t>
      </w:r>
    </w:p>
    <w:p>
      <w:pPr>
        <w:pStyle w:val="28"/>
        <w:numPr>
          <w:ilvl w:val="0"/>
          <w:numId w:val="19"/>
        </w:numPr>
        <w:spacing w:before="50" w:after="50" w:line="360" w:lineRule="auto"/>
        <w:ind w:firstLineChars="0"/>
        <w:rPr>
          <w:rFonts w:ascii="宋体" w:hAnsi="宋体"/>
          <w:b/>
          <w:sz w:val="30"/>
          <w:szCs w:val="30"/>
        </w:rPr>
      </w:pPr>
      <w:r>
        <w:rPr>
          <w:rFonts w:hint="eastAsia" w:ascii="宋体" w:hAnsi="宋体"/>
          <w:b/>
          <w:sz w:val="30"/>
          <w:szCs w:val="30"/>
        </w:rPr>
        <w:t>薪资的确定与支付</w:t>
      </w:r>
    </w:p>
    <w:p>
      <w:pPr>
        <w:pStyle w:val="28"/>
        <w:spacing w:before="50" w:after="50"/>
        <w:ind w:left="993" w:firstLine="0" w:firstLineChars="0"/>
        <w:rPr>
          <w:rFonts w:ascii="宋体" w:hAnsi="宋体"/>
          <w:sz w:val="30"/>
          <w:szCs w:val="30"/>
        </w:rPr>
      </w:pPr>
      <w:r>
        <w:rPr>
          <w:rFonts w:hint="eastAsia" w:ascii="宋体" w:hAnsi="宋体"/>
          <w:sz w:val="30"/>
          <w:szCs w:val="30"/>
        </w:rPr>
        <w:t>3</w:t>
      </w:r>
      <w:r>
        <w:rPr>
          <w:rFonts w:ascii="宋体" w:hAnsi="宋体"/>
          <w:sz w:val="30"/>
          <w:szCs w:val="30"/>
        </w:rPr>
        <w:t>.1</w:t>
      </w:r>
      <w:r>
        <w:rPr>
          <w:rFonts w:hint="eastAsia" w:ascii="宋体" w:hAnsi="宋体"/>
          <w:sz w:val="30"/>
          <w:szCs w:val="30"/>
        </w:rPr>
        <w:t>对于新招聘的员工，按照岗位说明书、劳动力市场的供求状况，以及新聘人员的工作经验、资历、专业、能力、学历等情况，结合公司的用人政策和本制度确定其薪资水平。</w:t>
      </w:r>
    </w:p>
    <w:p>
      <w:pPr>
        <w:pStyle w:val="28"/>
        <w:spacing w:before="50" w:after="50"/>
        <w:ind w:left="993" w:firstLine="0" w:firstLineChars="0"/>
        <w:rPr>
          <w:rFonts w:ascii="宋体" w:hAnsi="宋体"/>
          <w:sz w:val="30"/>
          <w:szCs w:val="30"/>
        </w:rPr>
      </w:pPr>
      <w:r>
        <w:rPr>
          <w:rFonts w:hint="eastAsia" w:ascii="宋体" w:hAnsi="宋体"/>
          <w:sz w:val="30"/>
          <w:szCs w:val="30"/>
        </w:rPr>
        <w:t>3</w:t>
      </w:r>
      <w:r>
        <w:rPr>
          <w:rFonts w:ascii="宋体" w:hAnsi="宋体"/>
          <w:sz w:val="30"/>
          <w:szCs w:val="30"/>
        </w:rPr>
        <w:t>.2</w:t>
      </w:r>
      <w:r>
        <w:rPr>
          <w:rFonts w:hint="eastAsia" w:ascii="宋体" w:hAnsi="宋体"/>
          <w:sz w:val="30"/>
          <w:szCs w:val="30"/>
        </w:rPr>
        <w:t>计薪周期及支付日：每月的计薪周期按自然月计算。</w:t>
      </w:r>
      <w:r>
        <w:rPr>
          <w:rFonts w:ascii="宋体" w:hAnsi="宋体"/>
          <w:sz w:val="30"/>
          <w:szCs w:val="30"/>
        </w:rPr>
        <w:t>公司执行下发薪</w:t>
      </w:r>
      <w:r>
        <w:rPr>
          <w:rFonts w:hint="eastAsia" w:ascii="宋体" w:hAnsi="宋体"/>
          <w:sz w:val="30"/>
          <w:szCs w:val="30"/>
        </w:rPr>
        <w:t>制，当月薪资于次月</w:t>
      </w:r>
      <w:r>
        <w:rPr>
          <w:rFonts w:ascii="宋体" w:hAnsi="宋体"/>
          <w:sz w:val="30"/>
          <w:szCs w:val="30"/>
        </w:rPr>
        <w:t>15</w:t>
      </w:r>
      <w:r>
        <w:rPr>
          <w:rFonts w:hint="eastAsia" w:ascii="宋体" w:hAnsi="宋体"/>
          <w:sz w:val="30"/>
          <w:szCs w:val="30"/>
        </w:rPr>
        <w:t>日前发放，遇国家法定节假日提前。</w:t>
      </w:r>
    </w:p>
    <w:p>
      <w:pPr>
        <w:pStyle w:val="28"/>
        <w:spacing w:before="50" w:after="50"/>
        <w:ind w:left="993" w:firstLine="0" w:firstLineChars="0"/>
        <w:rPr>
          <w:rFonts w:ascii="宋体" w:hAnsi="宋体"/>
          <w:sz w:val="30"/>
          <w:szCs w:val="30"/>
        </w:rPr>
      </w:pPr>
      <w:r>
        <w:rPr>
          <w:rFonts w:hint="eastAsia" w:ascii="宋体" w:hAnsi="宋体"/>
          <w:sz w:val="30"/>
          <w:szCs w:val="30"/>
        </w:rPr>
        <w:t>3</w:t>
      </w:r>
      <w:r>
        <w:rPr>
          <w:rFonts w:ascii="宋体" w:hAnsi="宋体"/>
          <w:sz w:val="30"/>
          <w:szCs w:val="30"/>
        </w:rPr>
        <w:t>.3</w:t>
      </w:r>
      <w:r>
        <w:rPr>
          <w:rFonts w:hint="eastAsia" w:ascii="宋体" w:hAnsi="宋体"/>
          <w:sz w:val="30"/>
          <w:szCs w:val="30"/>
        </w:rPr>
        <w:t>每月的标准薪资、补贴将根据员工的实际考勤情况进行核算。若员工缺勤，或无出勤记录，公司有权根据考勤管理制度规定只发放相应工作日的薪资及相应补贴。</w:t>
      </w:r>
    </w:p>
    <w:p>
      <w:pPr>
        <w:pStyle w:val="28"/>
        <w:spacing w:before="50" w:after="50"/>
        <w:ind w:left="993" w:firstLine="0" w:firstLineChars="0"/>
        <w:rPr>
          <w:rFonts w:ascii="宋体" w:hAnsi="宋体"/>
          <w:sz w:val="30"/>
          <w:szCs w:val="30"/>
        </w:rPr>
      </w:pPr>
      <w:r>
        <w:rPr>
          <w:rFonts w:hint="eastAsia" w:ascii="宋体" w:hAnsi="宋体"/>
          <w:sz w:val="30"/>
          <w:szCs w:val="30"/>
        </w:rPr>
        <w:t>3</w:t>
      </w:r>
      <w:r>
        <w:rPr>
          <w:rFonts w:ascii="宋体" w:hAnsi="宋体"/>
          <w:sz w:val="30"/>
          <w:szCs w:val="30"/>
        </w:rPr>
        <w:t>.4</w:t>
      </w:r>
      <w:r>
        <w:rPr>
          <w:rFonts w:hint="eastAsia" w:ascii="宋体" w:hAnsi="宋体"/>
          <w:sz w:val="30"/>
          <w:szCs w:val="30"/>
        </w:rPr>
        <w:t xml:space="preserve">根据有关规定，公司可在员工薪资中代扣下列款项： </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应当缴纳的个人所得税；</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员工个人应当缴纳的各项社会保险费；</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列为税前扣减项目；</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人民法院判决、裁定代扣的抚养费、赡养费、扶养费等，列为税前扣减项目；</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法律、法规规定或者双方约定应当代扣的其他款项；</w:t>
      </w:r>
    </w:p>
    <w:p>
      <w:pPr>
        <w:pStyle w:val="28"/>
        <w:numPr>
          <w:ilvl w:val="0"/>
          <w:numId w:val="22"/>
        </w:numPr>
        <w:spacing w:before="50" w:after="50"/>
        <w:ind w:firstLineChars="0"/>
        <w:rPr>
          <w:rFonts w:ascii="宋体" w:hAnsi="宋体"/>
          <w:sz w:val="30"/>
          <w:szCs w:val="30"/>
        </w:rPr>
      </w:pPr>
      <w:r>
        <w:rPr>
          <w:rFonts w:hint="eastAsia" w:ascii="宋体" w:hAnsi="宋体"/>
          <w:sz w:val="30"/>
          <w:szCs w:val="30"/>
        </w:rPr>
        <w:t>员工因个人过错造成公司直接经济损失的，应当承担赔偿责任，公司在提前书面告知扣除原因及数额的前提下，可以从薪资中扣除赔偿费。</w:t>
      </w:r>
    </w:p>
    <w:p>
      <w:pPr>
        <w:pStyle w:val="28"/>
        <w:spacing w:before="50" w:after="50"/>
        <w:ind w:left="993" w:firstLine="0" w:firstLineChars="0"/>
        <w:rPr>
          <w:rFonts w:ascii="宋体" w:hAnsi="宋体"/>
          <w:sz w:val="30"/>
          <w:szCs w:val="30"/>
        </w:rPr>
      </w:pPr>
      <w:r>
        <w:rPr>
          <w:rFonts w:hint="eastAsia" w:ascii="宋体" w:hAnsi="宋体"/>
          <w:sz w:val="30"/>
          <w:szCs w:val="30"/>
        </w:rPr>
        <w:t>3</w:t>
      </w:r>
      <w:r>
        <w:rPr>
          <w:rFonts w:ascii="宋体" w:hAnsi="宋体"/>
          <w:sz w:val="30"/>
          <w:szCs w:val="30"/>
        </w:rPr>
        <w:t>.5</w:t>
      </w:r>
      <w:r>
        <w:rPr>
          <w:rFonts w:hint="eastAsia" w:ascii="宋体" w:hAnsi="宋体"/>
          <w:sz w:val="30"/>
          <w:szCs w:val="30"/>
        </w:rPr>
        <w:t>公司在提前通知情况下需员工遵守的纪律要求，如有违反按通知要求进行处理</w:t>
      </w:r>
    </w:p>
    <w:p>
      <w:pPr>
        <w:pStyle w:val="28"/>
        <w:spacing w:before="156" w:beforeLines="50" w:after="156" w:afterLines="50"/>
        <w:ind w:firstLine="1200" w:firstLineChars="400"/>
        <w:rPr>
          <w:rFonts w:ascii="宋体" w:hAnsi="宋体"/>
          <w:sz w:val="30"/>
          <w:szCs w:val="30"/>
        </w:rPr>
      </w:pPr>
      <w:r>
        <w:rPr>
          <w:rFonts w:hint="eastAsia" w:ascii="宋体" w:hAnsi="宋体"/>
          <w:sz w:val="30"/>
          <w:szCs w:val="30"/>
        </w:rPr>
        <w:t>3.6当月标准薪资计算：</w:t>
      </w:r>
    </w:p>
    <w:p>
      <w:pPr>
        <w:pStyle w:val="28"/>
        <w:spacing w:before="156" w:beforeLines="50" w:after="156" w:afterLines="50"/>
        <w:ind w:left="1559" w:firstLine="0" w:firstLineChars="0"/>
        <w:rPr>
          <w:rFonts w:ascii="宋体" w:hAnsi="宋体"/>
          <w:sz w:val="30"/>
          <w:szCs w:val="30"/>
        </w:rPr>
      </w:pPr>
      <w:r>
        <w:rPr>
          <w:rFonts w:hint="eastAsia" w:ascii="宋体" w:hAnsi="宋体"/>
          <w:sz w:val="30"/>
          <w:szCs w:val="30"/>
        </w:rPr>
        <w:t>日薪资=月标准薪资÷21.75天；</w:t>
      </w:r>
    </w:p>
    <w:p>
      <w:pPr>
        <w:pStyle w:val="28"/>
        <w:spacing w:before="156" w:beforeLines="50" w:after="156" w:afterLines="50"/>
        <w:ind w:left="1559" w:firstLine="0" w:firstLineChars="0"/>
        <w:rPr>
          <w:rFonts w:ascii="宋体" w:hAnsi="宋体"/>
          <w:sz w:val="30"/>
          <w:szCs w:val="30"/>
        </w:rPr>
      </w:pPr>
      <w:r>
        <w:rPr>
          <w:rFonts w:hint="eastAsia" w:ascii="宋体" w:hAnsi="宋体"/>
          <w:sz w:val="30"/>
          <w:szCs w:val="30"/>
        </w:rPr>
        <w:t>新员工入职当月薪资即：月标准薪资÷21.75天×出勤工作天数（出勤工作天数以员工签字的考勤记录为准）；</w:t>
      </w:r>
    </w:p>
    <w:p>
      <w:pPr>
        <w:pStyle w:val="28"/>
        <w:spacing w:before="156" w:beforeLines="50" w:after="156" w:afterLines="50"/>
        <w:ind w:left="1559" w:firstLine="0" w:firstLineChars="0"/>
        <w:rPr>
          <w:rFonts w:ascii="宋体" w:hAnsi="宋体"/>
          <w:sz w:val="30"/>
          <w:szCs w:val="30"/>
        </w:rPr>
      </w:pPr>
      <w:r>
        <w:rPr>
          <w:rFonts w:hint="eastAsia" w:ascii="宋体" w:hAnsi="宋体"/>
          <w:sz w:val="30"/>
          <w:szCs w:val="30"/>
        </w:rPr>
        <w:t>离职人员离职当月薪资即:月标准薪资÷21.75天×出勤工作天数。</w:t>
      </w:r>
    </w:p>
    <w:p>
      <w:pPr>
        <w:pStyle w:val="28"/>
        <w:numPr>
          <w:ilvl w:val="0"/>
          <w:numId w:val="19"/>
        </w:numPr>
        <w:spacing w:line="360" w:lineRule="auto"/>
        <w:ind w:firstLineChars="0"/>
        <w:rPr>
          <w:rFonts w:ascii="宋体" w:hAnsi="宋体"/>
          <w:b/>
          <w:sz w:val="30"/>
          <w:szCs w:val="30"/>
        </w:rPr>
      </w:pPr>
      <w:r>
        <w:rPr>
          <w:rFonts w:hint="eastAsia" w:ascii="宋体" w:hAnsi="宋体"/>
          <w:b/>
          <w:sz w:val="30"/>
          <w:szCs w:val="30"/>
        </w:rPr>
        <w:t>薪酬的调整</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4</w:t>
      </w:r>
      <w:r>
        <w:rPr>
          <w:rFonts w:ascii="宋体" w:hAnsi="宋体"/>
          <w:sz w:val="30"/>
          <w:szCs w:val="30"/>
        </w:rPr>
        <w:t>.1</w:t>
      </w:r>
      <w:r>
        <w:rPr>
          <w:rFonts w:hint="eastAsia" w:ascii="宋体" w:hAnsi="宋体"/>
          <w:sz w:val="30"/>
          <w:szCs w:val="30"/>
        </w:rPr>
        <w:t>薪酬调整个别调整：根据个人试用期满正式任用、职位变动、个人工作表现等情况，视需要而给予个别员工的职位薪酬福利的调整。由公司直接管控的员工，调薪申请必须由其上级主管发起，并经过人事行政部审批后上报CEO审批；</w:t>
      </w:r>
      <w:r>
        <w:rPr>
          <w:rFonts w:ascii="宋体" w:hAnsi="宋体"/>
          <w:sz w:val="30"/>
          <w:szCs w:val="30"/>
        </w:rPr>
        <w:t xml:space="preserve"> </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4</w:t>
      </w:r>
      <w:r>
        <w:rPr>
          <w:rFonts w:ascii="宋体" w:hAnsi="宋体"/>
          <w:sz w:val="30"/>
          <w:szCs w:val="30"/>
        </w:rPr>
        <w:t>.2</w:t>
      </w:r>
      <w:r>
        <w:rPr>
          <w:rFonts w:hint="eastAsia" w:ascii="宋体" w:hAnsi="宋体"/>
          <w:sz w:val="30"/>
          <w:szCs w:val="30"/>
        </w:rPr>
        <w:t>员工岗位职责发生重大变化时，应对岗位职级进行重新评定。职责发生改变或新产生的岗位需有《岗位说明书》，并经确认后方能调整；</w:t>
      </w:r>
      <w:r>
        <w:rPr>
          <w:rFonts w:ascii="宋体" w:hAnsi="宋体"/>
          <w:sz w:val="30"/>
          <w:szCs w:val="30"/>
        </w:rPr>
        <w:t xml:space="preserve"> </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4</w:t>
      </w:r>
      <w:r>
        <w:rPr>
          <w:rFonts w:ascii="宋体" w:hAnsi="宋体"/>
          <w:sz w:val="30"/>
          <w:szCs w:val="30"/>
        </w:rPr>
        <w:t>.3</w:t>
      </w:r>
      <w:r>
        <w:rPr>
          <w:rFonts w:hint="eastAsia" w:ascii="宋体" w:hAnsi="宋体"/>
          <w:sz w:val="30"/>
          <w:szCs w:val="30"/>
        </w:rPr>
        <w:t>若员工的岗位有调整变化，则员工的级别、薪酬福利标准应随着岗位的变化做相应的调整：</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员工晋升，参照晋升后同级别岗位的月标准薪资范围内确定新的月标准薪资；同样，若员工降职，参照降职后同级别岗位的月标准薪资范围内确定新的月标准总额薪资</w:t>
      </w:r>
      <w:r>
        <w:rPr>
          <w:rFonts w:ascii="宋体" w:hAnsi="宋体"/>
          <w:sz w:val="30"/>
          <w:szCs w:val="30"/>
        </w:rPr>
        <w:t>;</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员工的岗位不变，但因部门内部组织结构调整，调整后分担的岗位职责内容、范围和工作量明显增加的，可在原级别岗位对应的月标准薪资范围内调增月标准薪资。同样，若调整后分担的岗位职责内容、范围和工作量明显减少的，可在原级别岗位对应的月标准薪资范围内调减月标准总额薪资</w:t>
      </w:r>
      <w:r>
        <w:rPr>
          <w:rFonts w:ascii="宋体" w:hAnsi="宋体"/>
          <w:sz w:val="30"/>
          <w:szCs w:val="30"/>
        </w:rPr>
        <w:t>;</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员工调动、轮岗，在调动、轮岗后岗位对应的月标准薪资范围内确定新的月标准薪资，具体按经批准生效的调动、轮岗方案执行</w:t>
      </w:r>
      <w:r>
        <w:rPr>
          <w:rFonts w:ascii="宋体" w:hAnsi="宋体"/>
          <w:sz w:val="30"/>
          <w:szCs w:val="30"/>
        </w:rPr>
        <w:t>;</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薪资的调整，以人事行政部负责人签字，并经相关有权审批人批准的书面通知为准。其他任何形式的许诺一律无效。</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调动：是指因公司的业务经营需要和结构调整，员工在集团内各部门、部分公司间的岗位调整变动</w:t>
      </w:r>
      <w:r>
        <w:rPr>
          <w:rFonts w:ascii="宋体" w:hAnsi="宋体"/>
          <w:sz w:val="30"/>
          <w:szCs w:val="30"/>
        </w:rPr>
        <w:t>;</w:t>
      </w:r>
    </w:p>
    <w:p>
      <w:pPr>
        <w:pStyle w:val="28"/>
        <w:numPr>
          <w:ilvl w:val="0"/>
          <w:numId w:val="23"/>
        </w:numPr>
        <w:spacing w:before="156" w:beforeLines="50" w:after="156" w:afterLines="50"/>
        <w:ind w:firstLineChars="0"/>
        <w:rPr>
          <w:rFonts w:ascii="宋体" w:hAnsi="宋体"/>
          <w:sz w:val="30"/>
          <w:szCs w:val="30"/>
        </w:rPr>
      </w:pPr>
      <w:r>
        <w:rPr>
          <w:rFonts w:hint="eastAsia" w:ascii="宋体" w:hAnsi="宋体"/>
          <w:sz w:val="30"/>
          <w:szCs w:val="30"/>
        </w:rPr>
        <w:t>轮岗是指同一专业、或相似相近专业内不同职（岗）位的轮换，为公司培养全面性的人才，有利于员工职业生涯发展目标的定位。</w:t>
      </w:r>
    </w:p>
    <w:p>
      <w:pPr>
        <w:pStyle w:val="28"/>
        <w:numPr>
          <w:ilvl w:val="0"/>
          <w:numId w:val="19"/>
        </w:numPr>
        <w:spacing w:line="360" w:lineRule="auto"/>
        <w:ind w:firstLineChars="0"/>
        <w:rPr>
          <w:rFonts w:ascii="宋体" w:hAnsi="宋体"/>
          <w:b/>
          <w:sz w:val="30"/>
          <w:szCs w:val="30"/>
        </w:rPr>
      </w:pPr>
      <w:r>
        <w:rPr>
          <w:rFonts w:hint="eastAsia" w:ascii="宋体" w:hAnsi="宋体"/>
          <w:b/>
          <w:sz w:val="30"/>
          <w:szCs w:val="30"/>
        </w:rPr>
        <w:t>薪资保密</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5</w:t>
      </w:r>
      <w:r>
        <w:rPr>
          <w:rFonts w:ascii="宋体" w:hAnsi="宋体"/>
          <w:sz w:val="30"/>
          <w:szCs w:val="30"/>
        </w:rPr>
        <w:t>.1</w:t>
      </w:r>
      <w:r>
        <w:rPr>
          <w:rFonts w:hint="eastAsia" w:ascii="宋体" w:hAnsi="宋体"/>
          <w:sz w:val="30"/>
          <w:szCs w:val="30"/>
        </w:rPr>
        <w:t>员工的薪资标准及其相关文件属于公司的绝密信息，薪资状况的知悉权限如下：</w:t>
      </w:r>
    </w:p>
    <w:p>
      <w:pPr>
        <w:pStyle w:val="28"/>
        <w:numPr>
          <w:ilvl w:val="0"/>
          <w:numId w:val="24"/>
        </w:numPr>
        <w:spacing w:before="156" w:beforeLines="50" w:after="156" w:afterLines="50"/>
        <w:ind w:firstLineChars="0"/>
        <w:rPr>
          <w:rFonts w:ascii="宋体" w:hAnsi="宋体"/>
          <w:sz w:val="30"/>
          <w:szCs w:val="30"/>
        </w:rPr>
      </w:pPr>
      <w:r>
        <w:rPr>
          <w:rFonts w:hint="eastAsia" w:ascii="宋体" w:hAnsi="宋体"/>
          <w:sz w:val="30"/>
          <w:szCs w:val="30"/>
        </w:rPr>
        <w:t>公司CEO、人事行政部相关人员在授权范围内有权知悉公司薪资资料；</w:t>
      </w:r>
      <w:r>
        <w:rPr>
          <w:rFonts w:ascii="宋体" w:hAnsi="宋体"/>
          <w:sz w:val="30"/>
          <w:szCs w:val="30"/>
        </w:rPr>
        <w:t>部门负责人有权知晓</w:t>
      </w:r>
      <w:r>
        <w:rPr>
          <w:rFonts w:hint="eastAsia" w:ascii="宋体" w:hAnsi="宋体"/>
          <w:sz w:val="30"/>
          <w:szCs w:val="30"/>
        </w:rPr>
        <w:t>本部门</w:t>
      </w:r>
      <w:r>
        <w:rPr>
          <w:rFonts w:ascii="宋体" w:hAnsi="宋体"/>
          <w:sz w:val="30"/>
          <w:szCs w:val="30"/>
        </w:rPr>
        <w:t>员工</w:t>
      </w:r>
      <w:r>
        <w:rPr>
          <w:rFonts w:hint="eastAsia" w:ascii="宋体" w:hAnsi="宋体"/>
          <w:sz w:val="30"/>
          <w:szCs w:val="30"/>
        </w:rPr>
        <w:t>薪资</w:t>
      </w:r>
      <w:r>
        <w:rPr>
          <w:rFonts w:ascii="宋体" w:hAnsi="宋体"/>
          <w:sz w:val="30"/>
          <w:szCs w:val="30"/>
        </w:rPr>
        <w:t>资料；</w:t>
      </w:r>
    </w:p>
    <w:p>
      <w:pPr>
        <w:pStyle w:val="28"/>
        <w:numPr>
          <w:ilvl w:val="0"/>
          <w:numId w:val="24"/>
        </w:numPr>
        <w:spacing w:before="156" w:beforeLines="50" w:after="156" w:afterLines="50"/>
        <w:ind w:firstLineChars="0"/>
        <w:rPr>
          <w:rFonts w:ascii="宋体" w:hAnsi="宋体"/>
          <w:sz w:val="30"/>
          <w:szCs w:val="30"/>
        </w:rPr>
      </w:pPr>
      <w:r>
        <w:rPr>
          <w:rFonts w:hint="eastAsia" w:ascii="宋体" w:hAnsi="宋体"/>
          <w:sz w:val="30"/>
          <w:szCs w:val="30"/>
        </w:rPr>
        <w:t>员工知悉个人的薪资状况。</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5</w:t>
      </w:r>
      <w:r>
        <w:rPr>
          <w:rFonts w:ascii="宋体" w:hAnsi="宋体"/>
          <w:sz w:val="30"/>
          <w:szCs w:val="30"/>
        </w:rPr>
        <w:t>.2</w:t>
      </w:r>
      <w:r>
        <w:rPr>
          <w:rFonts w:hint="eastAsia" w:ascii="宋体" w:hAnsi="宋体"/>
          <w:sz w:val="30"/>
          <w:szCs w:val="30"/>
        </w:rPr>
        <w:t>员工对自身的薪资状况存在疑问，可以向人事行政部有关负责人进行咨询，不得私下讨论。员工之间互相讨论薪资一旦被公司知晓，属于严重违反公司规章制度，公司有权与其解除劳动关系并不支付任何经济补偿。</w:t>
      </w:r>
    </w:p>
    <w:p>
      <w:pPr>
        <w:pStyle w:val="28"/>
        <w:spacing w:before="156" w:beforeLines="50" w:after="156" w:afterLines="50"/>
        <w:ind w:left="993" w:firstLine="0" w:firstLineChars="0"/>
        <w:rPr>
          <w:rFonts w:ascii="宋体" w:hAnsi="宋体"/>
          <w:sz w:val="30"/>
          <w:szCs w:val="30"/>
        </w:rPr>
      </w:pPr>
      <w:r>
        <w:rPr>
          <w:rFonts w:hint="eastAsia" w:ascii="宋体" w:hAnsi="宋体"/>
          <w:sz w:val="30"/>
          <w:szCs w:val="30"/>
        </w:rPr>
        <w:t>5</w:t>
      </w:r>
      <w:r>
        <w:rPr>
          <w:rFonts w:ascii="宋体" w:hAnsi="宋体"/>
          <w:sz w:val="30"/>
          <w:szCs w:val="30"/>
        </w:rPr>
        <w:t>.3</w:t>
      </w:r>
      <w:r>
        <w:rPr>
          <w:rFonts w:hint="eastAsia" w:ascii="宋体" w:hAnsi="宋体"/>
          <w:sz w:val="30"/>
          <w:szCs w:val="30"/>
        </w:rPr>
        <w:t>公司全体员工必需遵守以下薪资保密原则：</w:t>
      </w:r>
    </w:p>
    <w:p>
      <w:pPr>
        <w:pStyle w:val="28"/>
        <w:numPr>
          <w:ilvl w:val="0"/>
          <w:numId w:val="25"/>
        </w:numPr>
        <w:spacing w:before="156" w:beforeLines="50" w:after="156" w:afterLines="50"/>
        <w:ind w:firstLineChars="0"/>
        <w:rPr>
          <w:rFonts w:ascii="宋体" w:hAnsi="宋体"/>
          <w:sz w:val="30"/>
          <w:szCs w:val="30"/>
        </w:rPr>
      </w:pPr>
      <w:r>
        <w:rPr>
          <w:rFonts w:hint="eastAsia" w:ascii="宋体" w:hAnsi="宋体"/>
          <w:sz w:val="30"/>
          <w:szCs w:val="30"/>
        </w:rPr>
        <w:t>不得超越上述权限通过任何途径去获取他人的薪资资料；</w:t>
      </w:r>
    </w:p>
    <w:p>
      <w:pPr>
        <w:pStyle w:val="28"/>
        <w:numPr>
          <w:ilvl w:val="0"/>
          <w:numId w:val="25"/>
        </w:numPr>
        <w:spacing w:before="156" w:beforeLines="50" w:after="156" w:afterLines="50"/>
        <w:ind w:firstLineChars="0"/>
        <w:rPr>
          <w:rFonts w:ascii="宋体" w:hAnsi="宋体"/>
          <w:sz w:val="30"/>
          <w:szCs w:val="30"/>
        </w:rPr>
      </w:pPr>
      <w:r>
        <w:rPr>
          <w:rFonts w:hint="eastAsia" w:ascii="宋体" w:hAnsi="宋体"/>
          <w:sz w:val="30"/>
          <w:szCs w:val="30"/>
        </w:rPr>
        <w:t>不得超越上述权限将自身的薪资状况有意或无意地透露给其他不应该透露的对象，如：公司内的其他员工、其他公司的人员、公司的竞争对手等。</w:t>
      </w:r>
    </w:p>
    <w:p>
      <w:pPr>
        <w:pStyle w:val="2"/>
        <w:spacing w:before="0" w:after="0" w:line="720" w:lineRule="auto"/>
        <w:contextualSpacing/>
        <w:rPr>
          <w:rFonts w:hint="eastAsia" w:ascii="宋体" w:hAnsi="宋体" w:eastAsia="宋体"/>
          <w:sz w:val="30"/>
          <w:szCs w:val="30"/>
        </w:rPr>
      </w:pPr>
      <w:bookmarkStart w:id="68" w:name="_Toc420340116"/>
      <w:bookmarkStart w:id="69" w:name="_Toc449341286"/>
      <w:bookmarkStart w:id="70" w:name="_Toc479944556"/>
      <w:bookmarkStart w:id="71" w:name="_Toc420340651"/>
      <w:bookmarkStart w:id="72" w:name="_Toc420341269"/>
      <w:r>
        <w:rPr>
          <w:rFonts w:hint="eastAsia" w:ascii="宋体" w:hAnsi="宋体" w:eastAsia="宋体"/>
          <w:sz w:val="30"/>
          <w:szCs w:val="30"/>
        </w:rPr>
        <w:t>第五章 绩效考核管理制度</w:t>
      </w:r>
      <w:bookmarkEnd w:id="68"/>
      <w:bookmarkEnd w:id="69"/>
      <w:bookmarkEnd w:id="70"/>
      <w:bookmarkEnd w:id="71"/>
      <w:bookmarkEnd w:id="72"/>
    </w:p>
    <w:p>
      <w:pPr>
        <w:pStyle w:val="3"/>
        <w:rPr>
          <w:rFonts w:ascii="宋体" w:hAnsi="宋体" w:eastAsia="宋体"/>
          <w:sz w:val="30"/>
          <w:szCs w:val="30"/>
        </w:rPr>
      </w:pPr>
      <w:bookmarkStart w:id="73" w:name="_Toc479944557"/>
      <w:r>
        <w:rPr>
          <w:rFonts w:hint="eastAsia" w:ascii="宋体" w:hAnsi="宋体" w:eastAsia="宋体"/>
          <w:sz w:val="30"/>
          <w:szCs w:val="30"/>
        </w:rPr>
        <w:t>第一条  总则</w:t>
      </w:r>
      <w:bookmarkEnd w:id="73"/>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为促进公司业务正常开展，鼓励公司职能部门员工充分发挥主观能动性与积极性，本着与岗位职责及工作任务书密切相关、奖罚分明的原则，特制定《2017年度职能部门绩效管理办法（试行）》。</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按自然月接受考核，个人月度绩效评分受岗位职责、工作任务书影响。</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员工个人月度绩效评分与其岗位调配、职位晋升降级，工资调整，年终奖金分配等紧密挂钩。</w:t>
      </w:r>
    </w:p>
    <w:p>
      <w:pPr>
        <w:pStyle w:val="3"/>
        <w:rPr>
          <w:rFonts w:ascii="宋体" w:hAnsi="宋体" w:eastAsia="宋体"/>
          <w:sz w:val="30"/>
          <w:szCs w:val="30"/>
        </w:rPr>
      </w:pPr>
      <w:bookmarkStart w:id="74" w:name="_Toc479944558"/>
      <w:r>
        <w:rPr>
          <w:rFonts w:hint="eastAsia" w:ascii="宋体" w:hAnsi="宋体" w:eastAsia="宋体"/>
          <w:sz w:val="30"/>
          <w:szCs w:val="30"/>
        </w:rPr>
        <w:t>第二条  绩效发放规则</w:t>
      </w:r>
      <w:bookmarkEnd w:id="74"/>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员工绩效工资为月度浮动工资。</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员工</w:t>
      </w:r>
      <w:r>
        <w:rPr>
          <w:rFonts w:ascii="宋体" w:hAnsi="宋体"/>
          <w:sz w:val="30"/>
          <w:szCs w:val="30"/>
        </w:rPr>
        <w:t>月度浮动工资</w:t>
      </w:r>
      <w:r>
        <w:rPr>
          <w:rFonts w:hint="eastAsia" w:ascii="宋体" w:hAnsi="宋体"/>
          <w:sz w:val="30"/>
          <w:szCs w:val="30"/>
        </w:rPr>
        <w:t>采取当月补扣制</w:t>
      </w:r>
      <w:r>
        <w:rPr>
          <w:rFonts w:ascii="宋体" w:hAnsi="宋体"/>
          <w:sz w:val="30"/>
          <w:szCs w:val="30"/>
        </w:rPr>
        <w:t>。即</w:t>
      </w:r>
      <w:r>
        <w:rPr>
          <w:rFonts w:hint="eastAsia" w:ascii="宋体" w:hAnsi="宋体"/>
          <w:sz w:val="30"/>
          <w:szCs w:val="30"/>
        </w:rPr>
        <w:t>本月度</w:t>
      </w:r>
      <w:r>
        <w:rPr>
          <w:rFonts w:ascii="宋体" w:hAnsi="宋体"/>
          <w:sz w:val="30"/>
          <w:szCs w:val="30"/>
        </w:rPr>
        <w:t>绩效工资</w:t>
      </w:r>
      <w:r>
        <w:rPr>
          <w:rFonts w:hint="eastAsia" w:ascii="宋体" w:hAnsi="宋体"/>
          <w:sz w:val="30"/>
          <w:szCs w:val="30"/>
        </w:rPr>
        <w:t>增减部分</w:t>
      </w:r>
      <w:r>
        <w:rPr>
          <w:rFonts w:ascii="宋体" w:hAnsi="宋体"/>
          <w:sz w:val="30"/>
          <w:szCs w:val="30"/>
        </w:rPr>
        <w:t>于</w:t>
      </w:r>
      <w:r>
        <w:rPr>
          <w:rFonts w:hint="eastAsia" w:ascii="宋体" w:hAnsi="宋体"/>
          <w:sz w:val="30"/>
          <w:szCs w:val="30"/>
        </w:rPr>
        <w:t>本月度工资发放时增减（即进行三月份绩效考核后，三月绩效浮动工资跟随三月工资发放）。如遇员工离职，则将浮动工资在离职工资发放时一起发放，由此产生的税费由员工个人承担。</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绩效工资属于工资的一部分，总监及以上级别绩效工资占工资总额的百分之五十，经理级别绩效工资占工资总额的百分之四十，一般员工绩效工资占工资总额的百分之三十，实习生绩效工资占工资总额的百分之二十。绩效工资的核算结果由员工个人月度绩效评分决定。</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绩效考核得分计算方式及结果划分：</w:t>
      </w:r>
    </w:p>
    <w:p>
      <w:pPr>
        <w:pStyle w:val="28"/>
        <w:spacing w:line="400" w:lineRule="exact"/>
        <w:ind w:left="426" w:firstLineChars="0"/>
        <w:rPr>
          <w:rFonts w:ascii="宋体" w:hAnsi="宋体"/>
          <w:sz w:val="30"/>
          <w:szCs w:val="30"/>
        </w:rPr>
      </w:pPr>
      <w:r>
        <w:rPr>
          <w:rFonts w:hint="eastAsia" w:ascii="宋体" w:hAnsi="宋体"/>
          <w:sz w:val="30"/>
          <w:szCs w:val="30"/>
        </w:rPr>
        <w:t>个人得分=岗位职责考评得分 *</w:t>
      </w:r>
      <w:r>
        <w:rPr>
          <w:rFonts w:ascii="宋体" w:hAnsi="宋体"/>
          <w:sz w:val="30"/>
          <w:szCs w:val="30"/>
        </w:rPr>
        <w:t>4</w:t>
      </w:r>
      <w:r>
        <w:rPr>
          <w:rFonts w:hint="eastAsia" w:ascii="宋体" w:hAnsi="宋体"/>
          <w:sz w:val="30"/>
          <w:szCs w:val="30"/>
        </w:rPr>
        <w:t>0%+工作任务书考评得分*</w:t>
      </w:r>
      <w:r>
        <w:rPr>
          <w:rFonts w:ascii="宋体" w:hAnsi="宋体"/>
          <w:sz w:val="30"/>
          <w:szCs w:val="30"/>
        </w:rPr>
        <w:t>6</w:t>
      </w:r>
      <w:r>
        <w:rPr>
          <w:rFonts w:hint="eastAsia" w:ascii="宋体" w:hAnsi="宋体"/>
          <w:sz w:val="30"/>
          <w:szCs w:val="30"/>
        </w:rPr>
        <w:t>0%</w:t>
      </w:r>
    </w:p>
    <w:p>
      <w:pPr>
        <w:pStyle w:val="28"/>
        <w:spacing w:line="400" w:lineRule="exact"/>
        <w:ind w:left="426" w:firstLineChars="0"/>
        <w:rPr>
          <w:rFonts w:ascii="宋体" w:hAnsi="宋体"/>
          <w:sz w:val="30"/>
          <w:szCs w:val="30"/>
        </w:rPr>
      </w:pPr>
      <w:r>
        <w:rPr>
          <w:rFonts w:hint="eastAsia" w:ascii="宋体" w:hAnsi="宋体"/>
          <w:sz w:val="30"/>
          <w:szCs w:val="30"/>
        </w:rPr>
        <w:t>个人考评得分评判参见《员工月度绩效考核表》</w:t>
      </w:r>
      <w:r>
        <w:rPr>
          <w:rFonts w:ascii="宋体" w:hAnsi="宋体"/>
          <w:sz w:val="30"/>
          <w:szCs w:val="30"/>
        </w:rPr>
        <w:t xml:space="preserve"> </w:t>
      </w:r>
    </w:p>
    <w:tbl>
      <w:tblPr>
        <w:tblStyle w:val="15"/>
        <w:tblW w:w="7560" w:type="dxa"/>
        <w:tblInd w:w="832" w:type="dxa"/>
        <w:tblLayout w:type="autofit"/>
        <w:tblCellMar>
          <w:top w:w="0" w:type="dxa"/>
          <w:left w:w="108" w:type="dxa"/>
          <w:bottom w:w="0" w:type="dxa"/>
          <w:right w:w="108" w:type="dxa"/>
        </w:tblCellMar>
      </w:tblPr>
      <w:tblGrid>
        <w:gridCol w:w="1080"/>
        <w:gridCol w:w="1080"/>
        <w:gridCol w:w="1080"/>
        <w:gridCol w:w="1080"/>
        <w:gridCol w:w="1080"/>
        <w:gridCol w:w="1080"/>
        <w:gridCol w:w="1080"/>
      </w:tblGrid>
      <w:tr>
        <w:trPr>
          <w:trHeight w:val="285" w:hRule="atLeast"/>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等级</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特优级S</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优秀A</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良好B</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称职C</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需改进D</w:t>
            </w:r>
          </w:p>
        </w:tc>
        <w:tc>
          <w:tcPr>
            <w:tcW w:w="1080" w:type="dxa"/>
            <w:tcBorders>
              <w:top w:val="single" w:color="auto" w:sz="8" w:space="0"/>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不称职E</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考核得分</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≥95</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94～90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89～80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79～70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69～60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≤59</w:t>
            </w:r>
          </w:p>
        </w:tc>
      </w:tr>
      <w:tr>
        <w:tblPrEx>
          <w:tblCellMar>
            <w:top w:w="0" w:type="dxa"/>
            <w:left w:w="108" w:type="dxa"/>
            <w:bottom w:w="0" w:type="dxa"/>
            <w:right w:w="108" w:type="dxa"/>
          </w:tblCellMar>
        </w:tblPrEx>
        <w:trPr>
          <w:trHeight w:val="285" w:hRule="atLeast"/>
        </w:trPr>
        <w:tc>
          <w:tcPr>
            <w:tcW w:w="1080" w:type="dxa"/>
            <w:tcBorders>
              <w:top w:val="nil"/>
              <w:left w:val="single" w:color="auto" w:sz="8" w:space="0"/>
              <w:bottom w:val="single" w:color="auto" w:sz="8" w:space="0"/>
              <w:right w:val="single" w:color="auto" w:sz="8" w:space="0"/>
            </w:tcBorders>
            <w:shd w:val="clear" w:color="auto" w:fill="auto"/>
            <w:vAlign w:val="center"/>
          </w:tcPr>
          <w:p>
            <w:pPr>
              <w:widowControl/>
              <w:spacing w:line="400" w:lineRule="exact"/>
              <w:jc w:val="center"/>
              <w:rPr>
                <w:rFonts w:ascii="宋体" w:hAnsi="宋体" w:cs="宋体"/>
                <w:bCs/>
                <w:color w:val="000000"/>
                <w:kern w:val="0"/>
                <w:sz w:val="30"/>
                <w:szCs w:val="30"/>
              </w:rPr>
            </w:pPr>
            <w:r>
              <w:rPr>
                <w:rFonts w:hint="eastAsia" w:ascii="宋体" w:hAnsi="宋体" w:cs="宋体"/>
                <w:bCs/>
                <w:color w:val="000000"/>
                <w:kern w:val="0"/>
                <w:sz w:val="30"/>
                <w:szCs w:val="30"/>
              </w:rPr>
              <w:t>加权比例</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ascii="宋体" w:hAnsi="宋体" w:cs="宋体"/>
                <w:color w:val="000000"/>
                <w:kern w:val="0"/>
                <w:sz w:val="30"/>
                <w:szCs w:val="30"/>
              </w:rPr>
              <w:t>120</w:t>
            </w:r>
            <w:r>
              <w:rPr>
                <w:rFonts w:hint="eastAsia" w:ascii="宋体" w:hAnsi="宋体" w:cs="宋体"/>
                <w:color w:val="000000"/>
                <w:kern w:val="0"/>
                <w:sz w:val="30"/>
                <w:szCs w:val="30"/>
              </w:rPr>
              <w:t>%</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1</w:t>
            </w:r>
            <w:r>
              <w:rPr>
                <w:rFonts w:ascii="宋体" w:hAnsi="宋体" w:cs="宋体"/>
                <w:color w:val="000000"/>
                <w:kern w:val="0"/>
                <w:sz w:val="30"/>
                <w:szCs w:val="30"/>
              </w:rPr>
              <w:t>1</w:t>
            </w:r>
            <w:r>
              <w:rPr>
                <w:rFonts w:hint="eastAsia" w:ascii="宋体" w:hAnsi="宋体" w:cs="宋体"/>
                <w:color w:val="000000"/>
                <w:kern w:val="0"/>
                <w:sz w:val="30"/>
                <w:szCs w:val="30"/>
              </w:rPr>
              <w:t>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100%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80%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ascii="宋体" w:hAnsi="宋体" w:cs="宋体"/>
                <w:color w:val="000000"/>
                <w:kern w:val="0"/>
                <w:sz w:val="30"/>
                <w:szCs w:val="30"/>
              </w:rPr>
              <w:t>5</w:t>
            </w:r>
            <w:r>
              <w:rPr>
                <w:rFonts w:hint="eastAsia" w:ascii="宋体" w:hAnsi="宋体" w:cs="宋体"/>
                <w:color w:val="000000"/>
                <w:kern w:val="0"/>
                <w:sz w:val="30"/>
                <w:szCs w:val="30"/>
              </w:rPr>
              <w:t>0%</w:t>
            </w:r>
          </w:p>
        </w:tc>
        <w:tc>
          <w:tcPr>
            <w:tcW w:w="1080" w:type="dxa"/>
            <w:tcBorders>
              <w:top w:val="nil"/>
              <w:left w:val="nil"/>
              <w:bottom w:val="single" w:color="auto" w:sz="8" w:space="0"/>
              <w:right w:val="single" w:color="auto" w:sz="8" w:space="0"/>
            </w:tcBorders>
            <w:shd w:val="clear" w:color="auto" w:fill="auto"/>
            <w:vAlign w:val="center"/>
          </w:tcPr>
          <w:p>
            <w:pPr>
              <w:widowControl/>
              <w:spacing w:line="400" w:lineRule="exact"/>
              <w:jc w:val="center"/>
              <w:rPr>
                <w:rFonts w:ascii="宋体" w:hAnsi="宋体" w:cs="宋体"/>
                <w:color w:val="000000"/>
                <w:kern w:val="0"/>
                <w:sz w:val="30"/>
                <w:szCs w:val="30"/>
              </w:rPr>
            </w:pPr>
            <w:r>
              <w:rPr>
                <w:rFonts w:hint="eastAsia" w:ascii="宋体" w:hAnsi="宋体" w:cs="宋体"/>
                <w:color w:val="000000"/>
                <w:kern w:val="0"/>
                <w:sz w:val="30"/>
                <w:szCs w:val="30"/>
              </w:rPr>
              <w:t>0%</w:t>
            </w:r>
          </w:p>
        </w:tc>
      </w:tr>
    </w:tbl>
    <w:p>
      <w:pPr>
        <w:widowControl/>
        <w:spacing w:line="400" w:lineRule="exact"/>
        <w:jc w:val="left"/>
        <w:rPr>
          <w:rFonts w:ascii="宋体" w:hAnsi="宋体"/>
          <w:sz w:val="30"/>
          <w:szCs w:val="30"/>
        </w:rPr>
      </w:pPr>
    </w:p>
    <w:p>
      <w:pPr>
        <w:pStyle w:val="28"/>
        <w:numPr>
          <w:ilvl w:val="0"/>
          <w:numId w:val="26"/>
        </w:numPr>
        <w:spacing w:line="400" w:lineRule="exact"/>
        <w:ind w:firstLine="66" w:firstLineChars="0"/>
        <w:rPr>
          <w:rFonts w:ascii="宋体" w:hAnsi="宋体"/>
          <w:b/>
          <w:sz w:val="30"/>
          <w:szCs w:val="30"/>
        </w:rPr>
      </w:pPr>
      <w:r>
        <w:rPr>
          <w:rFonts w:hint="eastAsia" w:ascii="宋体" w:hAnsi="宋体"/>
          <w:sz w:val="30"/>
          <w:szCs w:val="30"/>
        </w:rPr>
        <w:t>根据个人月度表现，C</w:t>
      </w:r>
      <w:r>
        <w:rPr>
          <w:rFonts w:ascii="宋体" w:hAnsi="宋体"/>
          <w:sz w:val="30"/>
          <w:szCs w:val="30"/>
        </w:rPr>
        <w:t>EO</w:t>
      </w:r>
      <w:r>
        <w:rPr>
          <w:rFonts w:hint="eastAsia" w:ascii="宋体" w:hAnsi="宋体"/>
          <w:sz w:val="30"/>
          <w:szCs w:val="30"/>
        </w:rPr>
        <w:t>在整体评价的基础上可以给予额外最高不超过20分的奖励分。</w:t>
      </w:r>
    </w:p>
    <w:p>
      <w:pPr>
        <w:pStyle w:val="28"/>
        <w:numPr>
          <w:ilvl w:val="0"/>
          <w:numId w:val="26"/>
        </w:numPr>
        <w:spacing w:line="400" w:lineRule="exact"/>
        <w:ind w:firstLine="66" w:firstLineChars="0"/>
        <w:rPr>
          <w:rFonts w:ascii="宋体" w:hAnsi="宋体"/>
          <w:b/>
          <w:sz w:val="30"/>
          <w:szCs w:val="30"/>
        </w:rPr>
      </w:pPr>
      <w:r>
        <w:rPr>
          <w:rFonts w:hint="eastAsia" w:ascii="宋体" w:hAnsi="宋体"/>
          <w:sz w:val="30"/>
          <w:szCs w:val="30"/>
        </w:rPr>
        <w:t>试用期员工绩效工资与转正员工核算方法相同。</w:t>
      </w:r>
    </w:p>
    <w:p>
      <w:pPr>
        <w:pStyle w:val="28"/>
        <w:numPr>
          <w:ilvl w:val="0"/>
          <w:numId w:val="26"/>
        </w:numPr>
        <w:spacing w:line="400" w:lineRule="exact"/>
        <w:ind w:left="426" w:firstLine="0" w:firstLineChars="0"/>
        <w:rPr>
          <w:rFonts w:ascii="宋体" w:hAnsi="宋体"/>
          <w:sz w:val="30"/>
          <w:szCs w:val="30"/>
        </w:rPr>
      </w:pPr>
      <w:r>
        <w:rPr>
          <w:rFonts w:hint="eastAsia" w:ascii="宋体" w:hAnsi="宋体"/>
          <w:sz w:val="30"/>
          <w:szCs w:val="30"/>
        </w:rPr>
        <w:t>当员工因入离职</w:t>
      </w:r>
      <w:r>
        <w:rPr>
          <w:rFonts w:ascii="宋体" w:hAnsi="宋体"/>
          <w:sz w:val="30"/>
          <w:szCs w:val="30"/>
        </w:rPr>
        <w:t>等情况，</w:t>
      </w:r>
      <w:r>
        <w:rPr>
          <w:rFonts w:hint="eastAsia" w:ascii="宋体" w:hAnsi="宋体"/>
          <w:sz w:val="30"/>
          <w:szCs w:val="30"/>
        </w:rPr>
        <w:t>考核</w:t>
      </w:r>
      <w:r>
        <w:rPr>
          <w:rFonts w:ascii="宋体" w:hAnsi="宋体"/>
          <w:sz w:val="30"/>
          <w:szCs w:val="30"/>
        </w:rPr>
        <w:t>周期不满一月度时，按照</w:t>
      </w:r>
      <w:r>
        <w:rPr>
          <w:rFonts w:hint="eastAsia" w:ascii="宋体" w:hAnsi="宋体"/>
          <w:sz w:val="30"/>
          <w:szCs w:val="30"/>
        </w:rPr>
        <w:t>应</w:t>
      </w:r>
      <w:r>
        <w:rPr>
          <w:rFonts w:ascii="宋体" w:hAnsi="宋体"/>
          <w:sz w:val="30"/>
          <w:szCs w:val="30"/>
        </w:rPr>
        <w:t>计算</w:t>
      </w:r>
      <w:r>
        <w:rPr>
          <w:rFonts w:hint="eastAsia" w:ascii="宋体" w:hAnsi="宋体"/>
          <w:sz w:val="30"/>
          <w:szCs w:val="30"/>
        </w:rPr>
        <w:t>考核周期（</w:t>
      </w:r>
      <w:r>
        <w:rPr>
          <w:rFonts w:ascii="宋体" w:hAnsi="宋体"/>
          <w:sz w:val="30"/>
          <w:szCs w:val="30"/>
        </w:rPr>
        <w:t>整数月，不满一个月</w:t>
      </w:r>
      <w:r>
        <w:rPr>
          <w:rFonts w:hint="eastAsia" w:ascii="宋体" w:hAnsi="宋体"/>
          <w:sz w:val="30"/>
          <w:szCs w:val="30"/>
        </w:rPr>
        <w:t>但</w:t>
      </w:r>
      <w:r>
        <w:rPr>
          <w:rFonts w:ascii="宋体" w:hAnsi="宋体"/>
          <w:sz w:val="30"/>
          <w:szCs w:val="30"/>
        </w:rPr>
        <w:t>超过</w:t>
      </w:r>
      <w:r>
        <w:rPr>
          <w:rFonts w:hint="eastAsia" w:ascii="宋体" w:hAnsi="宋体"/>
          <w:sz w:val="30"/>
          <w:szCs w:val="30"/>
        </w:rPr>
        <w:t>10天（</w:t>
      </w:r>
      <w:r>
        <w:rPr>
          <w:rFonts w:ascii="宋体" w:hAnsi="宋体"/>
          <w:sz w:val="30"/>
          <w:szCs w:val="30"/>
        </w:rPr>
        <w:t>含）的按一个月计算</w:t>
      </w:r>
      <w:r>
        <w:rPr>
          <w:rFonts w:hint="eastAsia" w:ascii="宋体" w:hAnsi="宋体"/>
          <w:sz w:val="30"/>
          <w:szCs w:val="30"/>
        </w:rPr>
        <w:t>，</w:t>
      </w:r>
      <w:r>
        <w:rPr>
          <w:rFonts w:ascii="宋体" w:hAnsi="宋体"/>
          <w:sz w:val="30"/>
          <w:szCs w:val="30"/>
        </w:rPr>
        <w:t>不满</w:t>
      </w:r>
      <w:r>
        <w:rPr>
          <w:rFonts w:hint="eastAsia" w:ascii="宋体" w:hAnsi="宋体"/>
          <w:sz w:val="30"/>
          <w:szCs w:val="30"/>
        </w:rPr>
        <w:t>10天</w:t>
      </w:r>
      <w:r>
        <w:rPr>
          <w:rFonts w:ascii="宋体" w:hAnsi="宋体"/>
          <w:sz w:val="30"/>
          <w:szCs w:val="30"/>
        </w:rPr>
        <w:t>的不计算）</w:t>
      </w:r>
      <w:r>
        <w:rPr>
          <w:rFonts w:hint="eastAsia" w:ascii="宋体" w:hAnsi="宋体"/>
          <w:sz w:val="30"/>
          <w:szCs w:val="30"/>
        </w:rPr>
        <w:t>所</w:t>
      </w:r>
      <w:r>
        <w:rPr>
          <w:rFonts w:ascii="宋体" w:hAnsi="宋体"/>
          <w:sz w:val="30"/>
          <w:szCs w:val="30"/>
        </w:rPr>
        <w:t>占</w:t>
      </w:r>
      <w:r>
        <w:rPr>
          <w:rFonts w:hint="eastAsia" w:ascii="宋体" w:hAnsi="宋体"/>
          <w:sz w:val="30"/>
          <w:szCs w:val="30"/>
        </w:rPr>
        <w:t>整个</w:t>
      </w:r>
      <w:r>
        <w:rPr>
          <w:rFonts w:ascii="宋体" w:hAnsi="宋体"/>
          <w:sz w:val="30"/>
          <w:szCs w:val="30"/>
        </w:rPr>
        <w:t>月度</w:t>
      </w:r>
      <w:r>
        <w:rPr>
          <w:rFonts w:hint="eastAsia" w:ascii="宋体" w:hAnsi="宋体"/>
          <w:sz w:val="30"/>
          <w:szCs w:val="30"/>
        </w:rPr>
        <w:t>比例</w:t>
      </w:r>
      <w:r>
        <w:rPr>
          <w:rFonts w:ascii="宋体" w:hAnsi="宋体"/>
          <w:sz w:val="30"/>
          <w:szCs w:val="30"/>
        </w:rPr>
        <w:t>进行等比</w:t>
      </w:r>
      <w:r>
        <w:rPr>
          <w:rFonts w:hint="eastAsia" w:ascii="宋体" w:hAnsi="宋体"/>
          <w:sz w:val="30"/>
          <w:szCs w:val="30"/>
        </w:rPr>
        <w:t>例</w:t>
      </w:r>
      <w:r>
        <w:rPr>
          <w:rFonts w:ascii="宋体" w:hAnsi="宋体"/>
          <w:sz w:val="30"/>
          <w:szCs w:val="30"/>
        </w:rPr>
        <w:t>发放。</w:t>
      </w:r>
    </w:p>
    <w:p>
      <w:pPr>
        <w:pStyle w:val="28"/>
        <w:spacing w:line="400" w:lineRule="exact"/>
        <w:ind w:left="426" w:firstLine="0" w:firstLineChars="0"/>
        <w:rPr>
          <w:rFonts w:ascii="宋体" w:hAnsi="宋体"/>
          <w:sz w:val="30"/>
          <w:szCs w:val="30"/>
        </w:rPr>
      </w:pPr>
      <w:r>
        <w:rPr>
          <w:rFonts w:hint="eastAsia" w:ascii="宋体" w:hAnsi="宋体"/>
          <w:sz w:val="30"/>
          <w:szCs w:val="30"/>
        </w:rPr>
        <w:t>例如</w:t>
      </w:r>
      <w:r>
        <w:rPr>
          <w:rFonts w:ascii="宋体" w:hAnsi="宋体"/>
          <w:sz w:val="30"/>
          <w:szCs w:val="30"/>
        </w:rPr>
        <w:t>：员工3</w:t>
      </w:r>
      <w:r>
        <w:rPr>
          <w:rFonts w:hint="eastAsia" w:ascii="宋体" w:hAnsi="宋体"/>
          <w:sz w:val="30"/>
          <w:szCs w:val="30"/>
        </w:rPr>
        <w:t>月1日</w:t>
      </w:r>
      <w:r>
        <w:rPr>
          <w:rFonts w:ascii="宋体" w:hAnsi="宋体"/>
          <w:sz w:val="30"/>
          <w:szCs w:val="30"/>
        </w:rPr>
        <w:t>入职，</w:t>
      </w:r>
      <w:r>
        <w:rPr>
          <w:rFonts w:hint="eastAsia" w:ascii="宋体" w:hAnsi="宋体"/>
          <w:sz w:val="30"/>
          <w:szCs w:val="30"/>
        </w:rPr>
        <w:t>第一月度评级</w:t>
      </w:r>
      <w:r>
        <w:rPr>
          <w:rFonts w:ascii="宋体" w:hAnsi="宋体"/>
          <w:sz w:val="30"/>
          <w:szCs w:val="30"/>
        </w:rPr>
        <w:t>为90</w:t>
      </w:r>
      <w:r>
        <w:rPr>
          <w:rFonts w:hint="eastAsia" w:ascii="宋体" w:hAnsi="宋体"/>
          <w:sz w:val="30"/>
          <w:szCs w:val="30"/>
        </w:rPr>
        <w:t>分</w:t>
      </w:r>
      <w:r>
        <w:rPr>
          <w:rFonts w:ascii="宋体" w:hAnsi="宋体"/>
          <w:sz w:val="30"/>
          <w:szCs w:val="30"/>
        </w:rPr>
        <w:t>，</w:t>
      </w:r>
      <w:r>
        <w:rPr>
          <w:rFonts w:hint="eastAsia" w:ascii="宋体" w:hAnsi="宋体"/>
          <w:sz w:val="30"/>
          <w:szCs w:val="30"/>
        </w:rPr>
        <w:t>月</w:t>
      </w:r>
      <w:r>
        <w:rPr>
          <w:rFonts w:ascii="宋体" w:hAnsi="宋体"/>
          <w:sz w:val="30"/>
          <w:szCs w:val="30"/>
        </w:rPr>
        <w:t>绩效工资为24</w:t>
      </w:r>
      <w:r>
        <w:rPr>
          <w:rFonts w:hint="eastAsia" w:ascii="宋体" w:hAnsi="宋体"/>
          <w:sz w:val="30"/>
          <w:szCs w:val="30"/>
        </w:rPr>
        <w:t>00元。</w:t>
      </w:r>
      <w:r>
        <w:rPr>
          <w:rFonts w:ascii="宋体" w:hAnsi="宋体"/>
          <w:sz w:val="30"/>
          <w:szCs w:val="30"/>
        </w:rPr>
        <w:t>则</w:t>
      </w:r>
      <w:r>
        <w:rPr>
          <w:rFonts w:hint="eastAsia" w:ascii="宋体" w:hAnsi="宋体"/>
          <w:sz w:val="30"/>
          <w:szCs w:val="30"/>
        </w:rPr>
        <w:t>员工4月1</w:t>
      </w:r>
      <w:r>
        <w:rPr>
          <w:rFonts w:ascii="宋体" w:hAnsi="宋体"/>
          <w:sz w:val="30"/>
          <w:szCs w:val="30"/>
        </w:rPr>
        <w:t>5</w:t>
      </w:r>
      <w:r>
        <w:rPr>
          <w:rFonts w:hint="eastAsia" w:ascii="宋体" w:hAnsi="宋体"/>
          <w:sz w:val="30"/>
          <w:szCs w:val="30"/>
        </w:rPr>
        <w:t>日</w:t>
      </w:r>
      <w:r>
        <w:rPr>
          <w:rFonts w:ascii="宋体" w:hAnsi="宋体"/>
          <w:sz w:val="30"/>
          <w:szCs w:val="30"/>
        </w:rPr>
        <w:t>发放</w:t>
      </w:r>
      <w:r>
        <w:rPr>
          <w:rFonts w:hint="eastAsia" w:ascii="宋体" w:hAnsi="宋体"/>
          <w:sz w:val="30"/>
          <w:szCs w:val="30"/>
        </w:rPr>
        <w:t>3月</w:t>
      </w:r>
      <w:r>
        <w:rPr>
          <w:rFonts w:ascii="宋体" w:hAnsi="宋体"/>
          <w:sz w:val="30"/>
          <w:szCs w:val="30"/>
        </w:rPr>
        <w:t>工资时，应发放</w:t>
      </w:r>
      <w:r>
        <w:rPr>
          <w:rFonts w:hint="eastAsia" w:ascii="宋体" w:hAnsi="宋体"/>
          <w:sz w:val="30"/>
          <w:szCs w:val="30"/>
        </w:rPr>
        <w:t>绩效</w:t>
      </w:r>
      <w:r>
        <w:rPr>
          <w:rFonts w:ascii="宋体" w:hAnsi="宋体"/>
          <w:sz w:val="30"/>
          <w:szCs w:val="30"/>
        </w:rPr>
        <w:t>为24</w:t>
      </w:r>
      <w:r>
        <w:rPr>
          <w:rFonts w:hint="eastAsia" w:ascii="宋体" w:hAnsi="宋体"/>
          <w:sz w:val="30"/>
          <w:szCs w:val="30"/>
        </w:rPr>
        <w:t>00*1</w:t>
      </w:r>
      <w:r>
        <w:rPr>
          <w:rFonts w:ascii="宋体" w:hAnsi="宋体"/>
          <w:sz w:val="30"/>
          <w:szCs w:val="30"/>
        </w:rPr>
        <w:t>10</w:t>
      </w:r>
      <w:r>
        <w:rPr>
          <w:rFonts w:hint="eastAsia" w:ascii="宋体" w:hAnsi="宋体"/>
          <w:sz w:val="30"/>
          <w:szCs w:val="30"/>
        </w:rPr>
        <w:t>%=</w:t>
      </w:r>
      <w:r>
        <w:rPr>
          <w:rFonts w:ascii="宋体" w:hAnsi="宋体"/>
          <w:sz w:val="30"/>
          <w:szCs w:val="30"/>
        </w:rPr>
        <w:t>2640</w:t>
      </w:r>
      <w:r>
        <w:rPr>
          <w:rFonts w:hint="eastAsia" w:ascii="宋体" w:hAnsi="宋体"/>
          <w:sz w:val="30"/>
          <w:szCs w:val="30"/>
        </w:rPr>
        <w:t>元。</w:t>
      </w:r>
    </w:p>
    <w:p>
      <w:pPr>
        <w:pStyle w:val="3"/>
        <w:rPr>
          <w:rFonts w:ascii="宋体" w:hAnsi="宋体" w:eastAsia="宋体"/>
          <w:sz w:val="30"/>
          <w:szCs w:val="30"/>
        </w:rPr>
      </w:pPr>
      <w:r>
        <w:rPr>
          <w:rFonts w:hint="eastAsia" w:ascii="宋体" w:hAnsi="宋体" w:eastAsia="宋体"/>
          <w:sz w:val="30"/>
          <w:szCs w:val="30"/>
        </w:rPr>
        <w:t xml:space="preserve"> </w:t>
      </w:r>
      <w:bookmarkStart w:id="75" w:name="_Toc479944559"/>
      <w:r>
        <w:rPr>
          <w:rFonts w:hint="eastAsia" w:ascii="宋体" w:hAnsi="宋体" w:eastAsia="宋体"/>
          <w:sz w:val="30"/>
          <w:szCs w:val="30"/>
        </w:rPr>
        <w:t>第三条  奖惩：</w:t>
      </w:r>
      <w:bookmarkEnd w:id="75"/>
    </w:p>
    <w:p>
      <w:pPr>
        <w:pStyle w:val="28"/>
        <w:numPr>
          <w:ilvl w:val="0"/>
          <w:numId w:val="27"/>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公司根据员工个人月度考评结果，综合评判员工是否满足职级、工资的晋升或降级条件：</w:t>
      </w:r>
    </w:p>
    <w:p>
      <w:pPr>
        <w:pStyle w:val="28"/>
        <w:numPr>
          <w:ilvl w:val="0"/>
          <w:numId w:val="28"/>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员工连续</w:t>
      </w:r>
      <w:r>
        <w:rPr>
          <w:rFonts w:ascii="宋体" w:hAnsi="宋体"/>
          <w:sz w:val="30"/>
          <w:szCs w:val="30"/>
        </w:rPr>
        <w:t>6</w:t>
      </w:r>
      <w:r>
        <w:rPr>
          <w:rFonts w:hint="eastAsia" w:ascii="宋体" w:hAnsi="宋体"/>
          <w:sz w:val="30"/>
          <w:szCs w:val="30"/>
        </w:rPr>
        <w:t>次月度考核结果中1次月度考核评级达到“特优级S”或</w:t>
      </w:r>
      <w:r>
        <w:rPr>
          <w:rFonts w:ascii="宋体" w:hAnsi="宋体"/>
          <w:sz w:val="30"/>
          <w:szCs w:val="30"/>
        </w:rPr>
        <w:t>3</w:t>
      </w:r>
      <w:r>
        <w:rPr>
          <w:rFonts w:hint="eastAsia" w:ascii="宋体" w:hAnsi="宋体"/>
          <w:sz w:val="30"/>
          <w:szCs w:val="30"/>
        </w:rPr>
        <w:t>次月度考核评级达到“优秀级A”，且期间未出现考核被评价为“需改进D”或“不称职E”的，公司将对员工进行晋升奖励。晋升遵循逐级上调原则，一年之内不允许上调2个级别或以上；如有特别优秀员工，须经公司C</w:t>
      </w:r>
      <w:r>
        <w:rPr>
          <w:rFonts w:ascii="宋体" w:hAnsi="宋体"/>
          <w:sz w:val="30"/>
          <w:szCs w:val="30"/>
        </w:rPr>
        <w:t>EO</w:t>
      </w:r>
      <w:r>
        <w:rPr>
          <w:rFonts w:hint="eastAsia" w:ascii="宋体" w:hAnsi="宋体"/>
          <w:sz w:val="30"/>
          <w:szCs w:val="30"/>
        </w:rPr>
        <w:t>特批方可进行调整。</w:t>
      </w:r>
    </w:p>
    <w:p>
      <w:pPr>
        <w:pStyle w:val="28"/>
        <w:numPr>
          <w:ilvl w:val="0"/>
          <w:numId w:val="28"/>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员工考核评级为“不称职E”，或一年内累计2次考核等级为“需改进D”的员工，表明其无法胜任其工作岗位，公司有权调整该员工的级别进行向下调整，无法向下调整的，则进行岗位调整。级别或岗位调整后之后考核评级仍为“需改进D”或“不称职E”，则公司有权予以辞退处理，并不支付任何劳动补偿金。</w:t>
      </w:r>
    </w:p>
    <w:p>
      <w:pPr>
        <w:pStyle w:val="28"/>
        <w:numPr>
          <w:ilvl w:val="0"/>
          <w:numId w:val="27"/>
        </w:numPr>
        <w:adjustRightInd w:val="0"/>
        <w:snapToGrid w:val="0"/>
        <w:spacing w:before="156" w:beforeLines="50" w:after="156" w:afterLines="50" w:line="400" w:lineRule="exact"/>
        <w:ind w:firstLineChars="0"/>
        <w:rPr>
          <w:rFonts w:ascii="宋体" w:hAnsi="宋体"/>
          <w:b/>
          <w:sz w:val="30"/>
          <w:szCs w:val="30"/>
        </w:rPr>
      </w:pPr>
      <w:r>
        <w:rPr>
          <w:rFonts w:hint="eastAsia" w:ascii="宋体" w:hAnsi="宋体"/>
          <w:sz w:val="30"/>
          <w:szCs w:val="30"/>
        </w:rPr>
        <w:t>若公司员工在工作中发现业务管理中存在的重大问题，有效避免公司财产损失时，部门负责人可申请特别奖励，原则上单笔奖励金额不超过预计损失额的5%且上限不超过20,000元。</w:t>
      </w:r>
    </w:p>
    <w:p>
      <w:pPr>
        <w:pStyle w:val="28"/>
        <w:numPr>
          <w:ilvl w:val="0"/>
          <w:numId w:val="27"/>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如公司员工在工作中因个人原因，违反公司《人事管理制度汇编》《行政管理制度汇编》《财务制度》等规章制度所要求事项，则按照相应的管理办法进行处理。如</w:t>
      </w:r>
      <w:r>
        <w:rPr>
          <w:rFonts w:ascii="宋体" w:hAnsi="宋体"/>
          <w:sz w:val="30"/>
          <w:szCs w:val="30"/>
        </w:rPr>
        <w:t>当月工资不足以扣减，则</w:t>
      </w:r>
      <w:r>
        <w:rPr>
          <w:rFonts w:hint="eastAsia" w:ascii="宋体" w:hAnsi="宋体"/>
          <w:sz w:val="30"/>
          <w:szCs w:val="30"/>
        </w:rPr>
        <w:t>将</w:t>
      </w:r>
      <w:r>
        <w:rPr>
          <w:rFonts w:ascii="宋体" w:hAnsi="宋体"/>
          <w:sz w:val="30"/>
          <w:szCs w:val="30"/>
        </w:rPr>
        <w:t>差额部分延至</w:t>
      </w:r>
      <w:r>
        <w:rPr>
          <w:rFonts w:hint="eastAsia" w:ascii="宋体" w:hAnsi="宋体"/>
          <w:sz w:val="30"/>
          <w:szCs w:val="30"/>
        </w:rPr>
        <w:t>次月</w:t>
      </w:r>
      <w:r>
        <w:rPr>
          <w:rFonts w:ascii="宋体" w:hAnsi="宋体"/>
          <w:sz w:val="30"/>
          <w:szCs w:val="30"/>
        </w:rPr>
        <w:t>工资扣除。</w:t>
      </w:r>
    </w:p>
    <w:p>
      <w:pPr>
        <w:pStyle w:val="28"/>
        <w:numPr>
          <w:ilvl w:val="0"/>
          <w:numId w:val="27"/>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如因员工个人原因造成公司蒙受重大损失，员工工资已不足以清偿时，公司有权通过法律手段进行追讨。</w:t>
      </w:r>
    </w:p>
    <w:p>
      <w:pPr>
        <w:pStyle w:val="3"/>
        <w:rPr>
          <w:rFonts w:ascii="宋体" w:hAnsi="宋体" w:eastAsia="宋体"/>
          <w:sz w:val="30"/>
          <w:szCs w:val="30"/>
        </w:rPr>
      </w:pPr>
      <w:bookmarkStart w:id="76" w:name="_Toc479944560"/>
      <w:r>
        <w:rPr>
          <w:rFonts w:hint="eastAsia" w:ascii="宋体" w:hAnsi="宋体" w:eastAsia="宋体"/>
          <w:sz w:val="30"/>
          <w:szCs w:val="30"/>
        </w:rPr>
        <w:t>第四条  附则：</w:t>
      </w:r>
      <w:bookmarkEnd w:id="76"/>
    </w:p>
    <w:p>
      <w:pPr>
        <w:pStyle w:val="28"/>
        <w:numPr>
          <w:ilvl w:val="0"/>
          <w:numId w:val="29"/>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岗位职责一经确定，一般不做调整。如遇经营计划及组织结构调整、岗位异动、市场环境重大变化、或其他不可抗力因素等非个人主观因素，被考核人岗位职责确需调整的，应及时进行岗位职责调整。</w:t>
      </w:r>
    </w:p>
    <w:p>
      <w:pPr>
        <w:pStyle w:val="28"/>
        <w:numPr>
          <w:ilvl w:val="0"/>
          <w:numId w:val="29"/>
        </w:numPr>
        <w:adjustRightInd w:val="0"/>
        <w:snapToGrid w:val="0"/>
        <w:spacing w:before="156" w:beforeLines="50" w:after="156" w:afterLines="50" w:line="400" w:lineRule="exact"/>
        <w:ind w:firstLineChars="0"/>
        <w:rPr>
          <w:rFonts w:ascii="宋体" w:hAnsi="宋体"/>
          <w:sz w:val="30"/>
          <w:szCs w:val="30"/>
        </w:rPr>
      </w:pPr>
      <w:r>
        <w:rPr>
          <w:rFonts w:ascii="宋体" w:hAnsi="宋体"/>
          <w:sz w:val="30"/>
          <w:szCs w:val="30"/>
        </w:rPr>
        <w:t>工作任务书每周上交人事行政部一次</w:t>
      </w:r>
      <w:r>
        <w:rPr>
          <w:rFonts w:hint="eastAsia" w:ascii="宋体" w:hAnsi="宋体"/>
          <w:sz w:val="30"/>
          <w:szCs w:val="30"/>
        </w:rPr>
        <w:t>，</w:t>
      </w:r>
      <w:r>
        <w:rPr>
          <w:rFonts w:ascii="宋体" w:hAnsi="宋体"/>
          <w:sz w:val="30"/>
          <w:szCs w:val="30"/>
        </w:rPr>
        <w:t>由人事行政部负责人及</w:t>
      </w:r>
      <w:r>
        <w:rPr>
          <w:rFonts w:hint="eastAsia" w:ascii="宋体" w:hAnsi="宋体"/>
          <w:sz w:val="30"/>
          <w:szCs w:val="30"/>
        </w:rPr>
        <w:t>COO、CEO审核。</w:t>
      </w:r>
    </w:p>
    <w:p>
      <w:pPr>
        <w:pStyle w:val="28"/>
        <w:numPr>
          <w:ilvl w:val="0"/>
          <w:numId w:val="29"/>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员工因岗位异动导致工作内容发生变化的，应及时进行异动前岗位的考核工作，并制定异动后岗位的绩效目标。</w:t>
      </w:r>
    </w:p>
    <w:p>
      <w:pPr>
        <w:pStyle w:val="28"/>
        <w:numPr>
          <w:ilvl w:val="0"/>
          <w:numId w:val="29"/>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员工如对考核评分有异议，可在收到</w:t>
      </w:r>
      <w:r>
        <w:rPr>
          <w:rFonts w:ascii="宋体" w:hAnsi="宋体"/>
          <w:sz w:val="30"/>
          <w:szCs w:val="30"/>
        </w:rPr>
        <w:t>评分</w:t>
      </w:r>
      <w:r>
        <w:rPr>
          <w:rFonts w:hint="eastAsia" w:ascii="宋体" w:hAnsi="宋体"/>
          <w:sz w:val="30"/>
          <w:szCs w:val="30"/>
        </w:rPr>
        <w:t>五个工作</w:t>
      </w:r>
      <w:r>
        <w:rPr>
          <w:rFonts w:ascii="宋体" w:hAnsi="宋体"/>
          <w:sz w:val="30"/>
          <w:szCs w:val="30"/>
        </w:rPr>
        <w:t>日内，</w:t>
      </w:r>
      <w:r>
        <w:rPr>
          <w:rFonts w:hint="eastAsia" w:ascii="宋体" w:hAnsi="宋体"/>
          <w:sz w:val="30"/>
          <w:szCs w:val="30"/>
        </w:rPr>
        <w:t>向人事行政部提出书面申诉。人事行政部在接到投诉后，将就实际情况与员工以及考评人进行沟通，并在三个工作日内进行书面结果反馈。涉及到因分数修改而工资出现差额的，将于下一次发薪中体现。</w:t>
      </w:r>
    </w:p>
    <w:p>
      <w:pPr>
        <w:pStyle w:val="28"/>
        <w:numPr>
          <w:ilvl w:val="0"/>
          <w:numId w:val="29"/>
        </w:numPr>
        <w:adjustRightInd w:val="0"/>
        <w:snapToGrid w:val="0"/>
        <w:spacing w:before="156" w:beforeLines="50" w:after="156" w:afterLines="50" w:line="400" w:lineRule="exact"/>
        <w:ind w:firstLineChars="0"/>
        <w:rPr>
          <w:rFonts w:ascii="宋体" w:hAnsi="宋体"/>
          <w:sz w:val="30"/>
          <w:szCs w:val="30"/>
        </w:rPr>
      </w:pPr>
      <w:r>
        <w:rPr>
          <w:rFonts w:hint="eastAsia" w:ascii="宋体" w:hAnsi="宋体"/>
          <w:sz w:val="30"/>
          <w:szCs w:val="30"/>
        </w:rPr>
        <w:t>如员工对</w:t>
      </w:r>
      <w:r>
        <w:rPr>
          <w:rFonts w:ascii="宋体" w:hAnsi="宋体"/>
          <w:sz w:val="30"/>
          <w:szCs w:val="30"/>
        </w:rPr>
        <w:t>申诉结果有异议，可在接到</w:t>
      </w:r>
      <w:r>
        <w:rPr>
          <w:rFonts w:hint="eastAsia" w:ascii="宋体" w:hAnsi="宋体"/>
          <w:sz w:val="30"/>
          <w:szCs w:val="30"/>
        </w:rPr>
        <w:t>人事行政部</w:t>
      </w:r>
      <w:r>
        <w:rPr>
          <w:rFonts w:ascii="宋体" w:hAnsi="宋体"/>
          <w:sz w:val="30"/>
          <w:szCs w:val="30"/>
        </w:rPr>
        <w:t>反馈一周内，向</w:t>
      </w:r>
      <w:r>
        <w:rPr>
          <w:rFonts w:hint="eastAsia" w:ascii="宋体" w:hAnsi="宋体"/>
          <w:sz w:val="30"/>
          <w:szCs w:val="30"/>
        </w:rPr>
        <w:t>C</w:t>
      </w:r>
      <w:r>
        <w:rPr>
          <w:rFonts w:ascii="宋体" w:hAnsi="宋体"/>
          <w:sz w:val="30"/>
          <w:szCs w:val="30"/>
        </w:rPr>
        <w:t>EO进行申诉。</w:t>
      </w:r>
    </w:p>
    <w:p>
      <w:pPr>
        <w:rPr>
          <w:rFonts w:ascii="宋体" w:hAnsi="宋体"/>
          <w:sz w:val="30"/>
          <w:szCs w:val="30"/>
        </w:rPr>
      </w:pPr>
    </w:p>
    <w:p>
      <w:pPr>
        <w:spacing w:line="276" w:lineRule="auto"/>
        <w:ind w:firstLine="600" w:firstLineChars="200"/>
        <w:contextualSpacing/>
        <w:rPr>
          <w:rFonts w:ascii="宋体" w:hAnsi="宋体"/>
          <w:sz w:val="30"/>
          <w:szCs w:val="30"/>
        </w:rPr>
      </w:pPr>
    </w:p>
    <w:p>
      <w:pPr>
        <w:pStyle w:val="2"/>
        <w:spacing w:before="0" w:after="0" w:line="720" w:lineRule="auto"/>
        <w:contextualSpacing/>
        <w:rPr>
          <w:rFonts w:ascii="宋体" w:hAnsi="宋体" w:eastAsia="宋体"/>
          <w:sz w:val="30"/>
          <w:szCs w:val="30"/>
        </w:rPr>
      </w:pPr>
      <w:bookmarkStart w:id="77" w:name="_Toc479944561"/>
      <w:r>
        <w:rPr>
          <w:rFonts w:hint="eastAsia" w:ascii="宋体" w:hAnsi="宋体" w:eastAsia="宋体"/>
          <w:sz w:val="30"/>
          <w:szCs w:val="30"/>
        </w:rPr>
        <w:t>第七章 奖惩制度</w:t>
      </w:r>
      <w:bookmarkEnd w:id="77"/>
    </w:p>
    <w:p>
      <w:pPr>
        <w:pStyle w:val="3"/>
        <w:spacing w:before="0" w:after="0" w:line="480" w:lineRule="auto"/>
        <w:contextualSpacing/>
        <w:rPr>
          <w:rFonts w:ascii="宋体" w:hAnsi="宋体" w:eastAsia="宋体"/>
          <w:sz w:val="30"/>
          <w:szCs w:val="30"/>
        </w:rPr>
      </w:pPr>
      <w:bookmarkStart w:id="78" w:name="_Toc479944562"/>
      <w:r>
        <w:rPr>
          <w:rFonts w:hint="eastAsia" w:ascii="宋体" w:hAnsi="宋体" w:eastAsia="宋体"/>
          <w:sz w:val="30"/>
          <w:szCs w:val="30"/>
        </w:rPr>
        <w:t>第一条 总则</w:t>
      </w:r>
      <w:bookmarkEnd w:id="78"/>
    </w:p>
    <w:p>
      <w:pPr>
        <w:spacing w:line="276" w:lineRule="auto"/>
        <w:ind w:firstLine="600" w:firstLineChars="200"/>
        <w:contextualSpacing/>
        <w:rPr>
          <w:rFonts w:ascii="宋体" w:hAnsi="宋体"/>
          <w:sz w:val="30"/>
          <w:szCs w:val="30"/>
        </w:rPr>
      </w:pPr>
      <w:r>
        <w:rPr>
          <w:rFonts w:hint="eastAsia" w:ascii="宋体" w:hAnsi="宋体"/>
          <w:sz w:val="30"/>
          <w:szCs w:val="30"/>
        </w:rPr>
        <w:t>为加强公司经营管理，明确奖惩的依据、标准和程序，建立公平合理的激励机制，更好地规范员工的行为，制定本制度。</w:t>
      </w:r>
    </w:p>
    <w:p>
      <w:pPr>
        <w:pStyle w:val="3"/>
        <w:spacing w:before="0" w:after="0" w:line="480" w:lineRule="auto"/>
        <w:contextualSpacing/>
        <w:rPr>
          <w:rFonts w:ascii="宋体" w:hAnsi="宋体" w:eastAsia="宋体"/>
          <w:sz w:val="30"/>
          <w:szCs w:val="30"/>
        </w:rPr>
      </w:pPr>
      <w:bookmarkStart w:id="79" w:name="_Toc479944563"/>
      <w:r>
        <w:rPr>
          <w:rFonts w:hint="eastAsia" w:ascii="宋体" w:hAnsi="宋体" w:eastAsia="宋体"/>
          <w:sz w:val="30"/>
          <w:szCs w:val="30"/>
        </w:rPr>
        <w:t>第二条 奖励</w:t>
      </w:r>
      <w:bookmarkEnd w:id="79"/>
    </w:p>
    <w:p>
      <w:pPr>
        <w:pStyle w:val="28"/>
        <w:numPr>
          <w:ilvl w:val="0"/>
          <w:numId w:val="30"/>
        </w:numPr>
        <w:spacing w:before="156" w:beforeLines="50" w:after="156" w:afterLines="50" w:line="360" w:lineRule="auto"/>
        <w:ind w:firstLineChars="0"/>
        <w:rPr>
          <w:rFonts w:ascii="宋体" w:hAnsi="宋体"/>
          <w:b/>
          <w:sz w:val="30"/>
          <w:szCs w:val="30"/>
        </w:rPr>
      </w:pPr>
      <w:r>
        <w:rPr>
          <w:rFonts w:hint="eastAsia" w:ascii="宋体" w:hAnsi="宋体"/>
          <w:b/>
          <w:sz w:val="30"/>
          <w:szCs w:val="30"/>
        </w:rPr>
        <w:t>奖励项目：</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年度奖励：公司根据年度经营状况组织评选的相应奖项；</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即时奖励：根据实际情况和员工的实际表现及时给予的奖励。</w:t>
      </w:r>
    </w:p>
    <w:p>
      <w:pPr>
        <w:pStyle w:val="28"/>
        <w:numPr>
          <w:ilvl w:val="0"/>
          <w:numId w:val="30"/>
        </w:numPr>
        <w:spacing w:before="156" w:beforeLines="50" w:after="156" w:afterLines="50" w:line="360" w:lineRule="auto"/>
        <w:ind w:firstLineChars="0"/>
        <w:rPr>
          <w:rFonts w:ascii="宋体" w:hAnsi="宋体"/>
          <w:b/>
          <w:sz w:val="30"/>
          <w:szCs w:val="30"/>
        </w:rPr>
      </w:pPr>
      <w:r>
        <w:rPr>
          <w:rFonts w:hint="eastAsia" w:ascii="宋体" w:hAnsi="宋体"/>
          <w:b/>
          <w:sz w:val="30"/>
          <w:szCs w:val="30"/>
        </w:rPr>
        <w:t>奖励类别：</w:t>
      </w:r>
    </w:p>
    <w:p>
      <w:pPr>
        <w:pStyle w:val="28"/>
        <w:numPr>
          <w:ilvl w:val="1"/>
          <w:numId w:val="30"/>
        </w:numPr>
        <w:spacing w:before="156" w:beforeLines="50" w:after="156" w:afterLines="50"/>
        <w:ind w:firstLineChars="0"/>
        <w:rPr>
          <w:rFonts w:hint="eastAsia" w:ascii="宋体" w:hAnsi="宋体"/>
          <w:sz w:val="30"/>
          <w:szCs w:val="30"/>
        </w:rPr>
      </w:pPr>
      <w:r>
        <w:rPr>
          <w:rFonts w:hint="eastAsia" w:ascii="宋体" w:hAnsi="宋体"/>
          <w:sz w:val="30"/>
          <w:szCs w:val="30"/>
        </w:rPr>
        <w:t>年度奖励类别及奖励内容根据公司当年经营情况由公司管理层确定；</w:t>
      </w:r>
    </w:p>
    <w:p>
      <w:pPr>
        <w:pStyle w:val="28"/>
        <w:numPr>
          <w:ilvl w:val="1"/>
          <w:numId w:val="30"/>
        </w:numPr>
        <w:spacing w:before="156" w:beforeLines="50" w:after="156" w:afterLines="50"/>
        <w:ind w:firstLineChars="0"/>
        <w:rPr>
          <w:rFonts w:hint="eastAsia" w:ascii="宋体" w:hAnsi="宋体"/>
          <w:sz w:val="30"/>
          <w:szCs w:val="30"/>
        </w:rPr>
      </w:pPr>
      <w:r>
        <w:rPr>
          <w:rFonts w:hint="eastAsia" w:ascii="宋体" w:hAnsi="宋体"/>
          <w:sz w:val="30"/>
          <w:szCs w:val="30"/>
        </w:rPr>
        <w:t>即时奖励类别：</w:t>
      </w:r>
    </w:p>
    <w:p>
      <w:pPr>
        <w:pStyle w:val="28"/>
        <w:spacing w:before="156" w:beforeLines="50" w:after="156" w:afterLines="50"/>
        <w:ind w:left="1560" w:firstLine="0" w:firstLineChars="0"/>
        <w:rPr>
          <w:rFonts w:hint="eastAsia" w:ascii="宋体" w:hAnsi="宋体"/>
          <w:sz w:val="30"/>
          <w:szCs w:val="30"/>
        </w:rPr>
      </w:pPr>
      <w:r>
        <w:rPr>
          <w:rFonts w:ascii="宋体" w:hAnsi="宋体"/>
          <w:sz w:val="30"/>
          <w:szCs w:val="30"/>
        </w:rPr>
        <w:t>A</w:t>
      </w:r>
      <w:r>
        <w:rPr>
          <w:rFonts w:hint="eastAsia" w:ascii="宋体" w:hAnsi="宋体"/>
          <w:sz w:val="30"/>
          <w:szCs w:val="30"/>
        </w:rPr>
        <w:t>类行为：通报表扬并给予奖金</w:t>
      </w:r>
      <w:r>
        <w:rPr>
          <w:rFonts w:ascii="宋体" w:hAnsi="宋体"/>
          <w:sz w:val="30"/>
          <w:szCs w:val="30"/>
        </w:rPr>
        <w:t>50-200</w:t>
      </w:r>
      <w:r>
        <w:rPr>
          <w:rFonts w:hint="eastAsia" w:ascii="宋体" w:hAnsi="宋体"/>
          <w:sz w:val="30"/>
          <w:szCs w:val="30"/>
        </w:rPr>
        <w:t>元；</w:t>
      </w:r>
    </w:p>
    <w:p>
      <w:pPr>
        <w:pStyle w:val="28"/>
        <w:spacing w:before="156" w:beforeLines="50" w:after="156" w:afterLines="50"/>
        <w:ind w:left="1560" w:firstLine="0" w:firstLineChars="0"/>
        <w:rPr>
          <w:rFonts w:hint="eastAsia" w:ascii="宋体" w:hAnsi="宋体"/>
          <w:sz w:val="30"/>
          <w:szCs w:val="30"/>
        </w:rPr>
      </w:pPr>
      <w:r>
        <w:rPr>
          <w:rFonts w:ascii="宋体" w:hAnsi="宋体"/>
          <w:sz w:val="30"/>
          <w:szCs w:val="30"/>
        </w:rPr>
        <w:t>B</w:t>
      </w:r>
      <w:r>
        <w:rPr>
          <w:rFonts w:hint="eastAsia" w:ascii="宋体" w:hAnsi="宋体"/>
          <w:sz w:val="30"/>
          <w:szCs w:val="30"/>
        </w:rPr>
        <w:t>类行为：通报表扬并给予奖金</w:t>
      </w:r>
      <w:r>
        <w:rPr>
          <w:rFonts w:ascii="宋体" w:hAnsi="宋体"/>
          <w:sz w:val="30"/>
          <w:szCs w:val="30"/>
        </w:rPr>
        <w:t>500-1000</w:t>
      </w:r>
      <w:r>
        <w:rPr>
          <w:rFonts w:hint="eastAsia" w:ascii="宋体" w:hAnsi="宋体"/>
          <w:sz w:val="30"/>
          <w:szCs w:val="30"/>
        </w:rPr>
        <w:t>元；</w:t>
      </w:r>
    </w:p>
    <w:p>
      <w:pPr>
        <w:pStyle w:val="28"/>
        <w:spacing w:before="156" w:beforeLines="50" w:after="156" w:afterLines="50"/>
        <w:ind w:left="1560" w:firstLine="0" w:firstLineChars="0"/>
        <w:rPr>
          <w:rFonts w:ascii="宋体" w:hAnsi="宋体"/>
          <w:sz w:val="30"/>
          <w:szCs w:val="30"/>
        </w:rPr>
      </w:pPr>
      <w:r>
        <w:rPr>
          <w:rFonts w:ascii="宋体" w:hAnsi="宋体"/>
          <w:sz w:val="30"/>
          <w:szCs w:val="30"/>
        </w:rPr>
        <w:t>C</w:t>
      </w:r>
      <w:r>
        <w:rPr>
          <w:rFonts w:hint="eastAsia" w:ascii="宋体" w:hAnsi="宋体"/>
          <w:sz w:val="30"/>
          <w:szCs w:val="30"/>
        </w:rPr>
        <w:t>类行为：通报表扬并给予奖金</w:t>
      </w:r>
      <w:r>
        <w:rPr>
          <w:rFonts w:ascii="宋体" w:hAnsi="宋体"/>
          <w:sz w:val="30"/>
          <w:szCs w:val="30"/>
        </w:rPr>
        <w:t>2000</w:t>
      </w:r>
      <w:r>
        <w:rPr>
          <w:rFonts w:hint="eastAsia" w:ascii="宋体" w:hAnsi="宋体"/>
          <w:sz w:val="30"/>
          <w:szCs w:val="30"/>
        </w:rPr>
        <w:t>元，并酌情给予薪资调整</w:t>
      </w:r>
    </w:p>
    <w:p>
      <w:pPr>
        <w:pStyle w:val="28"/>
        <w:numPr>
          <w:ilvl w:val="0"/>
          <w:numId w:val="30"/>
        </w:numPr>
        <w:spacing w:before="156" w:beforeLines="50" w:after="156" w:afterLines="50" w:line="360" w:lineRule="auto"/>
        <w:ind w:firstLineChars="0"/>
        <w:rPr>
          <w:rFonts w:ascii="宋体" w:hAnsi="宋体"/>
          <w:b/>
          <w:sz w:val="30"/>
          <w:szCs w:val="30"/>
        </w:rPr>
      </w:pPr>
      <w:r>
        <w:rPr>
          <w:rFonts w:hint="eastAsia" w:ascii="宋体" w:hAnsi="宋体"/>
          <w:b/>
          <w:sz w:val="30"/>
          <w:szCs w:val="30"/>
        </w:rPr>
        <w:t>奖励行为</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A类行为：</w:t>
      </w:r>
    </w:p>
    <w:p>
      <w:pPr>
        <w:numPr>
          <w:ilvl w:val="0"/>
          <w:numId w:val="31"/>
        </w:numPr>
        <w:rPr>
          <w:rFonts w:ascii="宋体" w:hAnsi="宋体"/>
          <w:sz w:val="30"/>
          <w:szCs w:val="30"/>
        </w:rPr>
      </w:pPr>
      <w:r>
        <w:rPr>
          <w:rFonts w:hint="eastAsia" w:ascii="宋体" w:hAnsi="宋体"/>
          <w:sz w:val="30"/>
          <w:szCs w:val="30"/>
        </w:rPr>
        <w:t>能克服重大困难，及时按质按量完成上级领导临时交办的重要工作任务者；</w:t>
      </w:r>
    </w:p>
    <w:p>
      <w:pPr>
        <w:numPr>
          <w:ilvl w:val="0"/>
          <w:numId w:val="31"/>
        </w:numPr>
        <w:rPr>
          <w:rFonts w:ascii="宋体" w:hAnsi="宋体"/>
          <w:sz w:val="30"/>
          <w:szCs w:val="30"/>
        </w:rPr>
      </w:pPr>
      <w:r>
        <w:rPr>
          <w:rFonts w:hint="eastAsia" w:ascii="宋体" w:hAnsi="宋体"/>
          <w:sz w:val="30"/>
          <w:szCs w:val="30"/>
        </w:rPr>
        <w:t>举荐特殊人才，且被举荐人被公司成功录用通过试用期并在职满三个月者；</w:t>
      </w:r>
    </w:p>
    <w:p>
      <w:pPr>
        <w:numPr>
          <w:ilvl w:val="0"/>
          <w:numId w:val="31"/>
        </w:numPr>
        <w:rPr>
          <w:rFonts w:ascii="宋体" w:hAnsi="宋体"/>
          <w:sz w:val="30"/>
          <w:szCs w:val="30"/>
        </w:rPr>
      </w:pPr>
      <w:r>
        <w:rPr>
          <w:rFonts w:hint="eastAsia" w:ascii="宋体" w:hAnsi="宋体"/>
          <w:sz w:val="30"/>
          <w:szCs w:val="30"/>
        </w:rPr>
        <w:t>向公司提出合理化建议，经采纳有实际成效者。</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B类行为：</w:t>
      </w:r>
    </w:p>
    <w:p>
      <w:pPr>
        <w:numPr>
          <w:ilvl w:val="0"/>
          <w:numId w:val="32"/>
        </w:numPr>
        <w:rPr>
          <w:rFonts w:ascii="宋体" w:hAnsi="宋体"/>
          <w:sz w:val="30"/>
          <w:szCs w:val="30"/>
        </w:rPr>
      </w:pPr>
      <w:r>
        <w:rPr>
          <w:rFonts w:hint="eastAsia" w:ascii="宋体" w:hAnsi="宋体"/>
          <w:sz w:val="30"/>
          <w:szCs w:val="30"/>
        </w:rPr>
        <w:t>对公司遗留问题解决有重大突破者；</w:t>
      </w:r>
    </w:p>
    <w:p>
      <w:pPr>
        <w:numPr>
          <w:ilvl w:val="0"/>
          <w:numId w:val="32"/>
        </w:numPr>
        <w:rPr>
          <w:rFonts w:ascii="宋体" w:hAnsi="宋体"/>
          <w:sz w:val="30"/>
          <w:szCs w:val="30"/>
        </w:rPr>
      </w:pPr>
      <w:r>
        <w:rPr>
          <w:rFonts w:hint="eastAsia" w:ascii="宋体" w:hAnsi="宋体"/>
          <w:sz w:val="30"/>
          <w:szCs w:val="30"/>
        </w:rPr>
        <w:t>顾全大局，主动维护公司利益，具有高度的团队协作精神者；</w:t>
      </w:r>
    </w:p>
    <w:p>
      <w:pPr>
        <w:numPr>
          <w:ilvl w:val="0"/>
          <w:numId w:val="32"/>
        </w:numPr>
        <w:rPr>
          <w:rFonts w:ascii="宋体" w:hAnsi="宋体"/>
          <w:sz w:val="30"/>
          <w:szCs w:val="30"/>
        </w:rPr>
      </w:pPr>
      <w:r>
        <w:rPr>
          <w:rFonts w:hint="eastAsia" w:ascii="宋体" w:hAnsi="宋体"/>
          <w:sz w:val="30"/>
          <w:szCs w:val="30"/>
        </w:rPr>
        <w:t>提出合理化建议，为公司节约大量成本支出者；</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C类行为：</w:t>
      </w:r>
    </w:p>
    <w:p>
      <w:pPr>
        <w:numPr>
          <w:ilvl w:val="0"/>
          <w:numId w:val="33"/>
        </w:numPr>
        <w:rPr>
          <w:rFonts w:ascii="宋体" w:hAnsi="宋体"/>
          <w:sz w:val="30"/>
          <w:szCs w:val="30"/>
        </w:rPr>
      </w:pPr>
      <w:r>
        <w:rPr>
          <w:rFonts w:hint="eastAsia" w:ascii="宋体" w:hAnsi="宋体"/>
          <w:sz w:val="30"/>
          <w:szCs w:val="30"/>
        </w:rPr>
        <w:t>获得社会、政府或行业专业奖项，为公司争得重大荣誉者；工作行为给公司带来重大收益，开源节流取得重大进展，为公司赢得巨大集体荣誉和经济利益者；（提出合理化建议，修整流程被采纳）</w:t>
      </w:r>
    </w:p>
    <w:p>
      <w:pPr>
        <w:numPr>
          <w:ilvl w:val="0"/>
          <w:numId w:val="33"/>
        </w:numPr>
        <w:rPr>
          <w:rFonts w:ascii="宋体" w:hAnsi="宋体"/>
          <w:sz w:val="30"/>
          <w:szCs w:val="30"/>
        </w:rPr>
      </w:pPr>
      <w:r>
        <w:rPr>
          <w:rFonts w:hint="eastAsia" w:ascii="宋体" w:hAnsi="宋体"/>
          <w:sz w:val="30"/>
          <w:szCs w:val="30"/>
        </w:rPr>
        <w:t>制止违法乱纪或损害公司利益的人员和事件，为使公司免受经济损失和挽回公司信誉等作出突出贡献者；</w:t>
      </w:r>
    </w:p>
    <w:p>
      <w:pPr>
        <w:numPr>
          <w:ilvl w:val="0"/>
          <w:numId w:val="33"/>
        </w:numPr>
        <w:rPr>
          <w:rFonts w:ascii="宋体" w:hAnsi="宋体"/>
          <w:sz w:val="30"/>
          <w:szCs w:val="30"/>
        </w:rPr>
      </w:pPr>
      <w:r>
        <w:rPr>
          <w:rFonts w:hint="eastAsia" w:ascii="宋体" w:hAnsi="宋体"/>
          <w:sz w:val="30"/>
          <w:szCs w:val="30"/>
        </w:rPr>
        <w:t>做好人好事，事迹突出者；</w:t>
      </w:r>
    </w:p>
    <w:p>
      <w:pPr>
        <w:numPr>
          <w:ilvl w:val="0"/>
          <w:numId w:val="33"/>
        </w:numPr>
        <w:rPr>
          <w:rFonts w:ascii="宋体" w:hAnsi="宋体"/>
          <w:sz w:val="30"/>
          <w:szCs w:val="30"/>
        </w:rPr>
      </w:pPr>
      <w:r>
        <w:rPr>
          <w:rFonts w:hint="eastAsia" w:ascii="宋体" w:hAnsi="宋体"/>
          <w:sz w:val="30"/>
          <w:szCs w:val="30"/>
        </w:rPr>
        <w:t>遇重大灾害时奋勇抢救，致使公司之损失得以减轻至最低限度者；</w:t>
      </w:r>
    </w:p>
    <w:p>
      <w:pPr>
        <w:numPr>
          <w:ilvl w:val="0"/>
          <w:numId w:val="33"/>
        </w:numPr>
        <w:rPr>
          <w:rFonts w:ascii="宋体" w:hAnsi="宋体"/>
          <w:sz w:val="30"/>
          <w:szCs w:val="30"/>
        </w:rPr>
      </w:pPr>
      <w:r>
        <w:rPr>
          <w:rFonts w:hint="eastAsia" w:ascii="宋体" w:hAnsi="宋体"/>
          <w:sz w:val="30"/>
          <w:szCs w:val="30"/>
        </w:rPr>
        <w:t>防治或消除重大灾害或检举重大舞弊或盗窃，使公司免受损失者；</w:t>
      </w:r>
      <w:r>
        <w:rPr>
          <w:rFonts w:ascii="宋体" w:hAnsi="宋体"/>
          <w:sz w:val="30"/>
          <w:szCs w:val="30"/>
        </w:rPr>
        <w:t xml:space="preserve"> </w:t>
      </w:r>
    </w:p>
    <w:p>
      <w:pPr>
        <w:numPr>
          <w:ilvl w:val="0"/>
          <w:numId w:val="33"/>
        </w:numPr>
        <w:rPr>
          <w:rFonts w:ascii="宋体" w:hAnsi="宋体"/>
          <w:sz w:val="30"/>
          <w:szCs w:val="30"/>
        </w:rPr>
      </w:pPr>
      <w:r>
        <w:rPr>
          <w:rFonts w:hint="eastAsia" w:ascii="宋体" w:hAnsi="宋体"/>
          <w:sz w:val="30"/>
          <w:szCs w:val="30"/>
        </w:rPr>
        <w:t>对历年来的管理或流程上的困难处理得宜，致久积的难题得到解决者；</w:t>
      </w:r>
    </w:p>
    <w:p>
      <w:pPr>
        <w:numPr>
          <w:ilvl w:val="0"/>
          <w:numId w:val="33"/>
        </w:numPr>
        <w:rPr>
          <w:rFonts w:ascii="宋体" w:hAnsi="宋体"/>
          <w:sz w:val="30"/>
          <w:szCs w:val="30"/>
        </w:rPr>
      </w:pPr>
      <w:r>
        <w:rPr>
          <w:rFonts w:hint="eastAsia" w:ascii="宋体" w:hAnsi="宋体"/>
          <w:sz w:val="30"/>
          <w:szCs w:val="30"/>
        </w:rPr>
        <w:t>满足公司设立的其它奖励条件者。</w:t>
      </w:r>
    </w:p>
    <w:p>
      <w:pPr>
        <w:pStyle w:val="28"/>
        <w:numPr>
          <w:ilvl w:val="0"/>
          <w:numId w:val="30"/>
        </w:numPr>
        <w:spacing w:before="156" w:beforeLines="50" w:after="156" w:afterLines="50" w:line="360" w:lineRule="auto"/>
        <w:ind w:firstLineChars="0"/>
        <w:rPr>
          <w:rFonts w:ascii="宋体" w:hAnsi="宋体"/>
          <w:b/>
          <w:sz w:val="30"/>
          <w:szCs w:val="30"/>
        </w:rPr>
      </w:pPr>
      <w:r>
        <w:rPr>
          <w:rFonts w:hint="eastAsia" w:ascii="宋体" w:hAnsi="宋体"/>
          <w:b/>
          <w:sz w:val="30"/>
          <w:szCs w:val="30"/>
        </w:rPr>
        <w:t>奖励程序</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凡符合上述奖励行为者，由所在部门负责人呈报至公司人事行政部，由人事行政部核查属实后，报公司CEO审批后执行；</w:t>
      </w:r>
    </w:p>
    <w:p>
      <w:pPr>
        <w:pStyle w:val="28"/>
        <w:numPr>
          <w:ilvl w:val="1"/>
          <w:numId w:val="30"/>
        </w:numPr>
        <w:spacing w:before="156" w:beforeLines="50" w:after="156" w:afterLines="50"/>
        <w:ind w:firstLineChars="0"/>
        <w:rPr>
          <w:rFonts w:ascii="宋体" w:hAnsi="宋体"/>
          <w:sz w:val="30"/>
          <w:szCs w:val="30"/>
        </w:rPr>
      </w:pPr>
      <w:r>
        <w:rPr>
          <w:rFonts w:hint="eastAsia" w:ascii="宋体" w:hAnsi="宋体"/>
          <w:sz w:val="30"/>
          <w:szCs w:val="30"/>
        </w:rPr>
        <w:t>公司CEO批准当月，按奖励类别予以一次性发放相应的奖金并根据情况决定是否发放表扬通告。</w:t>
      </w:r>
    </w:p>
    <w:p>
      <w:pPr>
        <w:pStyle w:val="3"/>
        <w:spacing w:before="0" w:after="0" w:line="480" w:lineRule="auto"/>
        <w:contextualSpacing/>
        <w:rPr>
          <w:rFonts w:ascii="宋体" w:hAnsi="宋体" w:eastAsia="宋体"/>
          <w:sz w:val="30"/>
          <w:szCs w:val="30"/>
        </w:rPr>
      </w:pPr>
      <w:bookmarkStart w:id="80" w:name="_Toc479944564"/>
      <w:r>
        <w:rPr>
          <w:rFonts w:hint="eastAsia" w:ascii="宋体" w:hAnsi="宋体" w:eastAsia="宋体"/>
          <w:sz w:val="30"/>
          <w:szCs w:val="30"/>
        </w:rPr>
        <w:t>第三条 处罚</w:t>
      </w:r>
      <w:bookmarkEnd w:id="80"/>
    </w:p>
    <w:p>
      <w:pPr>
        <w:pStyle w:val="28"/>
        <w:numPr>
          <w:ilvl w:val="0"/>
          <w:numId w:val="34"/>
        </w:numPr>
        <w:spacing w:before="156" w:beforeLines="50" w:after="156" w:afterLines="50" w:line="360" w:lineRule="auto"/>
        <w:ind w:firstLineChars="0"/>
        <w:rPr>
          <w:rFonts w:ascii="宋体" w:hAnsi="宋体"/>
          <w:b/>
          <w:sz w:val="30"/>
          <w:szCs w:val="30"/>
        </w:rPr>
      </w:pPr>
      <w:r>
        <w:rPr>
          <w:rFonts w:hint="eastAsia" w:ascii="宋体" w:hAnsi="宋体"/>
          <w:b/>
          <w:sz w:val="30"/>
          <w:szCs w:val="30"/>
        </w:rPr>
        <w:t>处罚行为：</w:t>
      </w:r>
    </w:p>
    <w:p>
      <w:pPr>
        <w:pStyle w:val="28"/>
        <w:numPr>
          <w:ilvl w:val="1"/>
          <w:numId w:val="35"/>
        </w:numPr>
        <w:spacing w:before="156" w:beforeLines="50" w:after="156" w:afterLines="50"/>
        <w:ind w:firstLineChars="0"/>
        <w:rPr>
          <w:rFonts w:ascii="宋体" w:hAnsi="宋体"/>
          <w:sz w:val="30"/>
          <w:szCs w:val="30"/>
        </w:rPr>
      </w:pPr>
      <w:r>
        <w:rPr>
          <w:rFonts w:hint="eastAsia" w:ascii="宋体" w:hAnsi="宋体"/>
          <w:sz w:val="30"/>
          <w:szCs w:val="30"/>
        </w:rPr>
        <w:t>处罚行为按情节轻重分为甲、乙、丙、丁四类，根据处罚种类不同进行相应处理。</w:t>
      </w:r>
    </w:p>
    <w:p>
      <w:pPr>
        <w:numPr>
          <w:ilvl w:val="0"/>
          <w:numId w:val="36"/>
        </w:numPr>
        <w:spacing w:before="156" w:beforeLines="50" w:after="156" w:afterLines="50"/>
        <w:ind w:left="1979"/>
        <w:rPr>
          <w:rFonts w:hint="eastAsia" w:ascii="宋体" w:hAnsi="宋体"/>
          <w:b/>
          <w:sz w:val="30"/>
          <w:szCs w:val="30"/>
        </w:rPr>
      </w:pPr>
      <w:r>
        <w:rPr>
          <w:rFonts w:hint="eastAsia" w:ascii="宋体" w:hAnsi="宋体"/>
          <w:b/>
          <w:sz w:val="30"/>
          <w:szCs w:val="30"/>
        </w:rPr>
        <w:t xml:space="preserve">甲类行为： </w:t>
      </w:r>
    </w:p>
    <w:p>
      <w:pPr>
        <w:numPr>
          <w:ilvl w:val="0"/>
          <w:numId w:val="37"/>
        </w:numPr>
        <w:rPr>
          <w:rFonts w:hint="eastAsia" w:ascii="宋体" w:hAnsi="宋体"/>
          <w:sz w:val="30"/>
          <w:szCs w:val="30"/>
        </w:rPr>
      </w:pPr>
      <w:r>
        <w:rPr>
          <w:rFonts w:hint="eastAsia" w:ascii="宋体" w:hAnsi="宋体"/>
          <w:sz w:val="30"/>
          <w:szCs w:val="30"/>
        </w:rPr>
        <w:t>工作时间未经批准私自接待亲友和处理私人事务；</w:t>
      </w:r>
    </w:p>
    <w:p>
      <w:pPr>
        <w:numPr>
          <w:ilvl w:val="0"/>
          <w:numId w:val="37"/>
        </w:numPr>
        <w:rPr>
          <w:rFonts w:hint="eastAsia" w:ascii="宋体" w:hAnsi="宋体"/>
          <w:sz w:val="30"/>
          <w:szCs w:val="30"/>
        </w:rPr>
      </w:pPr>
      <w:r>
        <w:rPr>
          <w:rFonts w:hint="eastAsia" w:ascii="宋体" w:hAnsi="宋体"/>
          <w:sz w:val="30"/>
          <w:szCs w:val="30"/>
        </w:rPr>
        <w:t>违反考勤制度，一个月内迟到、早退或不打卡累计达三次以上者；</w:t>
      </w:r>
    </w:p>
    <w:p>
      <w:pPr>
        <w:numPr>
          <w:ilvl w:val="0"/>
          <w:numId w:val="37"/>
        </w:numPr>
        <w:rPr>
          <w:rFonts w:hint="eastAsia" w:ascii="宋体" w:hAnsi="宋体"/>
          <w:sz w:val="30"/>
          <w:szCs w:val="30"/>
        </w:rPr>
      </w:pPr>
      <w:r>
        <w:rPr>
          <w:rFonts w:hint="eastAsia" w:ascii="宋体" w:hAnsi="宋体"/>
          <w:sz w:val="30"/>
          <w:szCs w:val="30"/>
        </w:rPr>
        <w:t>妨碍工作秩序，情节轻微者；</w:t>
      </w:r>
    </w:p>
    <w:p>
      <w:pPr>
        <w:numPr>
          <w:ilvl w:val="0"/>
          <w:numId w:val="37"/>
        </w:numPr>
        <w:rPr>
          <w:rFonts w:hint="eastAsia" w:ascii="宋体" w:hAnsi="宋体"/>
          <w:sz w:val="30"/>
          <w:szCs w:val="30"/>
        </w:rPr>
      </w:pPr>
      <w:r>
        <w:rPr>
          <w:rFonts w:hint="eastAsia" w:ascii="宋体" w:hAnsi="宋体"/>
          <w:sz w:val="30"/>
          <w:szCs w:val="30"/>
        </w:rPr>
        <w:t>不服从上级安排，情节轻微者；</w:t>
      </w:r>
    </w:p>
    <w:p>
      <w:pPr>
        <w:numPr>
          <w:ilvl w:val="0"/>
          <w:numId w:val="37"/>
        </w:numPr>
        <w:rPr>
          <w:rFonts w:hint="eastAsia" w:ascii="宋体" w:hAnsi="宋体"/>
          <w:sz w:val="30"/>
          <w:szCs w:val="30"/>
        </w:rPr>
      </w:pPr>
      <w:r>
        <w:rPr>
          <w:rFonts w:hint="eastAsia" w:ascii="宋体" w:hAnsi="宋体"/>
          <w:sz w:val="30"/>
          <w:szCs w:val="30"/>
        </w:rPr>
        <w:t>损毁、涂改、丢失一般性（不涉及薪资、合同或者其它保密协议中规定的内容、客户信息等）文件者；</w:t>
      </w:r>
    </w:p>
    <w:p>
      <w:pPr>
        <w:numPr>
          <w:ilvl w:val="0"/>
          <w:numId w:val="37"/>
        </w:numPr>
        <w:rPr>
          <w:rFonts w:ascii="宋体" w:hAnsi="宋体"/>
          <w:sz w:val="30"/>
          <w:szCs w:val="30"/>
        </w:rPr>
      </w:pPr>
      <w:r>
        <w:rPr>
          <w:rFonts w:hint="eastAsia" w:ascii="宋体" w:hAnsi="宋体"/>
          <w:sz w:val="30"/>
          <w:szCs w:val="30"/>
        </w:rPr>
        <w:t>工作时间睡觉、阅读与工作无关的书报者；</w:t>
      </w:r>
    </w:p>
    <w:p>
      <w:pPr>
        <w:numPr>
          <w:ilvl w:val="0"/>
          <w:numId w:val="37"/>
        </w:numPr>
        <w:rPr>
          <w:rFonts w:ascii="宋体" w:hAnsi="宋体"/>
          <w:sz w:val="30"/>
          <w:szCs w:val="30"/>
        </w:rPr>
      </w:pPr>
      <w:r>
        <w:rPr>
          <w:rFonts w:hint="eastAsia" w:ascii="宋体" w:hAnsi="宋体"/>
          <w:sz w:val="30"/>
          <w:szCs w:val="30"/>
        </w:rPr>
        <w:t>工作时间上网听音乐、看电影、炒股、闲聊、玩游戏或利用网络来做与工作无关的事项者；</w:t>
      </w:r>
    </w:p>
    <w:p>
      <w:pPr>
        <w:numPr>
          <w:ilvl w:val="0"/>
          <w:numId w:val="37"/>
        </w:numPr>
        <w:rPr>
          <w:rFonts w:ascii="宋体" w:hAnsi="宋体"/>
          <w:sz w:val="30"/>
          <w:szCs w:val="30"/>
        </w:rPr>
      </w:pPr>
      <w:r>
        <w:rPr>
          <w:rFonts w:hint="eastAsia" w:ascii="宋体" w:hAnsi="宋体"/>
          <w:sz w:val="30"/>
          <w:szCs w:val="30"/>
        </w:rPr>
        <w:t>与同事争执不听劝阻者；</w:t>
      </w:r>
    </w:p>
    <w:p>
      <w:pPr>
        <w:numPr>
          <w:ilvl w:val="0"/>
          <w:numId w:val="37"/>
        </w:numPr>
        <w:rPr>
          <w:rFonts w:ascii="宋体" w:hAnsi="宋体"/>
          <w:sz w:val="30"/>
          <w:szCs w:val="30"/>
        </w:rPr>
      </w:pPr>
      <w:r>
        <w:rPr>
          <w:rFonts w:hint="eastAsia" w:ascii="宋体" w:hAnsi="宋体"/>
          <w:sz w:val="30"/>
          <w:szCs w:val="30"/>
        </w:rPr>
        <w:t>在办公场所不允许吸烟处吸烟，随地吐痰，乱丢垃圾；</w:t>
      </w:r>
    </w:p>
    <w:p>
      <w:pPr>
        <w:numPr>
          <w:ilvl w:val="0"/>
          <w:numId w:val="37"/>
        </w:numPr>
        <w:rPr>
          <w:rFonts w:ascii="宋体" w:hAnsi="宋体"/>
          <w:sz w:val="30"/>
          <w:szCs w:val="30"/>
        </w:rPr>
      </w:pPr>
      <w:r>
        <w:rPr>
          <w:rFonts w:hint="eastAsia" w:ascii="宋体" w:hAnsi="宋体"/>
          <w:sz w:val="30"/>
          <w:szCs w:val="30"/>
        </w:rPr>
        <w:t>工作时间喧哗、打闹，影响正常工作秩序者；</w:t>
      </w:r>
    </w:p>
    <w:p>
      <w:pPr>
        <w:numPr>
          <w:ilvl w:val="0"/>
          <w:numId w:val="37"/>
        </w:numPr>
        <w:rPr>
          <w:rFonts w:ascii="宋体" w:hAnsi="宋体"/>
          <w:sz w:val="30"/>
          <w:szCs w:val="30"/>
        </w:rPr>
      </w:pPr>
      <w:r>
        <w:rPr>
          <w:rFonts w:hint="eastAsia" w:ascii="宋体" w:hAnsi="宋体"/>
          <w:sz w:val="30"/>
          <w:szCs w:val="30"/>
        </w:rPr>
        <w:t>酒后上岗者；</w:t>
      </w:r>
    </w:p>
    <w:p>
      <w:pPr>
        <w:numPr>
          <w:ilvl w:val="0"/>
          <w:numId w:val="37"/>
        </w:numPr>
        <w:rPr>
          <w:rFonts w:ascii="宋体" w:hAnsi="宋体"/>
          <w:sz w:val="30"/>
          <w:szCs w:val="30"/>
        </w:rPr>
      </w:pPr>
      <w:r>
        <w:rPr>
          <w:rFonts w:hint="eastAsia" w:ascii="宋体" w:hAnsi="宋体"/>
          <w:sz w:val="30"/>
          <w:szCs w:val="30"/>
        </w:rPr>
        <w:t>对待客户不礼貌者；</w:t>
      </w:r>
    </w:p>
    <w:p>
      <w:pPr>
        <w:numPr>
          <w:ilvl w:val="0"/>
          <w:numId w:val="37"/>
        </w:numPr>
        <w:rPr>
          <w:rFonts w:ascii="宋体" w:hAnsi="宋体"/>
          <w:sz w:val="30"/>
          <w:szCs w:val="30"/>
        </w:rPr>
      </w:pPr>
      <w:r>
        <w:rPr>
          <w:rFonts w:hint="eastAsia" w:ascii="宋体" w:hAnsi="宋体"/>
          <w:sz w:val="30"/>
          <w:szCs w:val="30"/>
        </w:rPr>
        <w:t>违反办公室管理规定情节较轻者。</w:t>
      </w:r>
    </w:p>
    <w:p>
      <w:pPr>
        <w:numPr>
          <w:ilvl w:val="0"/>
          <w:numId w:val="36"/>
        </w:numPr>
        <w:spacing w:before="156" w:beforeLines="50" w:after="156" w:afterLines="50"/>
        <w:ind w:left="1979"/>
        <w:rPr>
          <w:rFonts w:ascii="宋体" w:hAnsi="宋体"/>
          <w:b/>
          <w:sz w:val="30"/>
          <w:szCs w:val="30"/>
        </w:rPr>
      </w:pPr>
      <w:r>
        <w:rPr>
          <w:rFonts w:hint="eastAsia" w:ascii="宋体" w:hAnsi="宋体"/>
          <w:b/>
          <w:sz w:val="30"/>
          <w:szCs w:val="30"/>
        </w:rPr>
        <w:t>乙类行为：</w:t>
      </w:r>
    </w:p>
    <w:p>
      <w:pPr>
        <w:numPr>
          <w:ilvl w:val="0"/>
          <w:numId w:val="37"/>
        </w:numPr>
        <w:rPr>
          <w:rFonts w:ascii="宋体" w:hAnsi="宋体"/>
          <w:sz w:val="30"/>
          <w:szCs w:val="30"/>
        </w:rPr>
      </w:pPr>
      <w:r>
        <w:rPr>
          <w:rFonts w:hint="eastAsia" w:ascii="宋体" w:hAnsi="宋体"/>
          <w:sz w:val="30"/>
          <w:szCs w:val="30"/>
        </w:rPr>
        <w:t>工作态度不认真、不配合、故意拖延工作进度，未履行岗位职责，情节严重的；</w:t>
      </w:r>
    </w:p>
    <w:p>
      <w:pPr>
        <w:numPr>
          <w:ilvl w:val="0"/>
          <w:numId w:val="37"/>
        </w:numPr>
        <w:rPr>
          <w:rFonts w:ascii="宋体" w:hAnsi="宋体"/>
          <w:sz w:val="30"/>
          <w:szCs w:val="30"/>
        </w:rPr>
      </w:pPr>
      <w:r>
        <w:rPr>
          <w:rFonts w:hint="eastAsia" w:ascii="宋体" w:hAnsi="宋体"/>
          <w:sz w:val="30"/>
          <w:szCs w:val="30"/>
        </w:rPr>
        <w:t>故意浪费公司财物或因工作疏忽损坏公司财物一千元以内（含一千元）</w:t>
      </w:r>
    </w:p>
    <w:p>
      <w:pPr>
        <w:numPr>
          <w:ilvl w:val="0"/>
          <w:numId w:val="37"/>
        </w:numPr>
        <w:rPr>
          <w:rFonts w:ascii="宋体" w:hAnsi="宋体"/>
          <w:sz w:val="30"/>
          <w:szCs w:val="30"/>
        </w:rPr>
      </w:pPr>
      <w:r>
        <w:rPr>
          <w:rFonts w:hint="eastAsia" w:ascii="宋体" w:hAnsi="宋体"/>
          <w:sz w:val="30"/>
          <w:szCs w:val="30"/>
        </w:rPr>
        <w:t>工作场所大声喧哗或滋事，严重影响工作秩序者；</w:t>
      </w:r>
    </w:p>
    <w:p>
      <w:pPr>
        <w:numPr>
          <w:ilvl w:val="0"/>
          <w:numId w:val="37"/>
        </w:numPr>
        <w:rPr>
          <w:rFonts w:ascii="宋体" w:hAnsi="宋体"/>
          <w:sz w:val="30"/>
          <w:szCs w:val="30"/>
        </w:rPr>
      </w:pPr>
      <w:r>
        <w:rPr>
          <w:rFonts w:hint="eastAsia" w:ascii="宋体" w:hAnsi="宋体"/>
          <w:sz w:val="30"/>
          <w:szCs w:val="30"/>
        </w:rPr>
        <w:t>因疏忽致使工作设备或材料遭受损害、伤及他人者；</w:t>
      </w:r>
    </w:p>
    <w:p>
      <w:pPr>
        <w:numPr>
          <w:ilvl w:val="0"/>
          <w:numId w:val="37"/>
        </w:numPr>
        <w:rPr>
          <w:rFonts w:ascii="宋体" w:hAnsi="宋体"/>
          <w:sz w:val="30"/>
          <w:szCs w:val="30"/>
        </w:rPr>
      </w:pPr>
      <w:r>
        <w:rPr>
          <w:rFonts w:hint="eastAsia" w:ascii="宋体" w:hAnsi="宋体"/>
          <w:sz w:val="30"/>
          <w:szCs w:val="30"/>
        </w:rPr>
        <w:t>非故意泄露公司秘密，虽采取补救措施，但给公司造成损失者；</w:t>
      </w:r>
    </w:p>
    <w:p>
      <w:pPr>
        <w:numPr>
          <w:ilvl w:val="0"/>
          <w:numId w:val="37"/>
        </w:numPr>
        <w:rPr>
          <w:rFonts w:ascii="宋体" w:hAnsi="宋体"/>
          <w:sz w:val="30"/>
          <w:szCs w:val="30"/>
        </w:rPr>
      </w:pPr>
      <w:r>
        <w:rPr>
          <w:rFonts w:hint="eastAsia" w:ascii="宋体" w:hAnsi="宋体"/>
          <w:sz w:val="30"/>
          <w:szCs w:val="30"/>
        </w:rPr>
        <w:t>品行不端有损公司形象者；</w:t>
      </w:r>
    </w:p>
    <w:p>
      <w:pPr>
        <w:numPr>
          <w:ilvl w:val="0"/>
          <w:numId w:val="37"/>
        </w:numPr>
        <w:rPr>
          <w:rFonts w:ascii="宋体" w:hAnsi="宋体"/>
          <w:sz w:val="30"/>
          <w:szCs w:val="30"/>
        </w:rPr>
      </w:pPr>
      <w:r>
        <w:rPr>
          <w:rFonts w:hint="eastAsia" w:ascii="宋体" w:hAnsi="宋体"/>
          <w:sz w:val="30"/>
          <w:szCs w:val="30"/>
        </w:rPr>
        <w:t>违反公司制度或规定内“应该”遵守和“不能”违反的行为。</w:t>
      </w:r>
    </w:p>
    <w:p>
      <w:pPr>
        <w:numPr>
          <w:ilvl w:val="0"/>
          <w:numId w:val="36"/>
        </w:numPr>
        <w:spacing w:before="156" w:beforeLines="50" w:after="156" w:afterLines="50"/>
        <w:ind w:left="1979"/>
        <w:rPr>
          <w:rFonts w:ascii="宋体" w:hAnsi="宋体"/>
          <w:b/>
          <w:sz w:val="30"/>
          <w:szCs w:val="30"/>
        </w:rPr>
      </w:pPr>
      <w:r>
        <w:rPr>
          <w:rFonts w:hint="eastAsia" w:ascii="宋体" w:hAnsi="宋体"/>
          <w:b/>
          <w:sz w:val="30"/>
          <w:szCs w:val="30"/>
        </w:rPr>
        <w:t>丙类行为：</w:t>
      </w:r>
    </w:p>
    <w:p>
      <w:pPr>
        <w:numPr>
          <w:ilvl w:val="0"/>
          <w:numId w:val="37"/>
        </w:numPr>
        <w:rPr>
          <w:rFonts w:ascii="宋体" w:hAnsi="宋体"/>
          <w:sz w:val="30"/>
          <w:szCs w:val="30"/>
        </w:rPr>
      </w:pPr>
      <w:r>
        <w:rPr>
          <w:rFonts w:hint="eastAsia" w:ascii="宋体" w:hAnsi="宋体"/>
          <w:sz w:val="30"/>
          <w:szCs w:val="30"/>
        </w:rPr>
        <w:t>传播小道消息，造成同事间的矛盾，影响正常管理秩序；</w:t>
      </w:r>
    </w:p>
    <w:p>
      <w:pPr>
        <w:numPr>
          <w:ilvl w:val="0"/>
          <w:numId w:val="37"/>
        </w:numPr>
        <w:rPr>
          <w:rFonts w:ascii="宋体" w:hAnsi="宋体"/>
          <w:sz w:val="30"/>
          <w:szCs w:val="30"/>
        </w:rPr>
      </w:pPr>
      <w:r>
        <w:rPr>
          <w:rFonts w:hint="eastAsia" w:ascii="宋体" w:hAnsi="宋体"/>
          <w:sz w:val="30"/>
          <w:szCs w:val="30"/>
        </w:rPr>
        <w:t>泄漏、询问、讨论其他员工的薪酬和奖金；</w:t>
      </w:r>
    </w:p>
    <w:p>
      <w:pPr>
        <w:numPr>
          <w:ilvl w:val="0"/>
          <w:numId w:val="37"/>
        </w:numPr>
        <w:rPr>
          <w:rFonts w:ascii="宋体" w:hAnsi="宋体"/>
          <w:sz w:val="30"/>
          <w:szCs w:val="30"/>
        </w:rPr>
      </w:pPr>
      <w:r>
        <w:rPr>
          <w:rFonts w:hint="eastAsia" w:ascii="宋体" w:hAnsi="宋体"/>
          <w:sz w:val="30"/>
          <w:szCs w:val="30"/>
        </w:rPr>
        <w:t>不能胜任工作，进度、质量、效果累计超过【三】次未达到上级要求；</w:t>
      </w:r>
    </w:p>
    <w:p>
      <w:pPr>
        <w:numPr>
          <w:ilvl w:val="0"/>
          <w:numId w:val="37"/>
        </w:numPr>
        <w:rPr>
          <w:rFonts w:ascii="宋体" w:hAnsi="宋体"/>
          <w:sz w:val="30"/>
          <w:szCs w:val="30"/>
        </w:rPr>
      </w:pPr>
      <w:r>
        <w:rPr>
          <w:rFonts w:hint="eastAsia" w:ascii="宋体" w:hAnsi="宋体"/>
          <w:sz w:val="30"/>
          <w:szCs w:val="30"/>
        </w:rPr>
        <w:t>工作虽能胜任，但工作态度不端正，不能得到直属上级领导及间接领导同时认可者；</w:t>
      </w:r>
    </w:p>
    <w:p>
      <w:pPr>
        <w:numPr>
          <w:ilvl w:val="0"/>
          <w:numId w:val="37"/>
        </w:numPr>
        <w:rPr>
          <w:rFonts w:ascii="宋体" w:hAnsi="宋体"/>
          <w:sz w:val="30"/>
          <w:szCs w:val="30"/>
        </w:rPr>
      </w:pPr>
      <w:r>
        <w:rPr>
          <w:rFonts w:hint="eastAsia" w:ascii="宋体" w:hAnsi="宋体"/>
          <w:sz w:val="30"/>
          <w:szCs w:val="30"/>
        </w:rPr>
        <w:t>违反公司规章制度，损害公司利益，但尚未达到解除劳动合同处罚标准者；</w:t>
      </w:r>
    </w:p>
    <w:p>
      <w:pPr>
        <w:numPr>
          <w:ilvl w:val="0"/>
          <w:numId w:val="37"/>
        </w:numPr>
        <w:rPr>
          <w:rFonts w:ascii="宋体" w:hAnsi="宋体"/>
          <w:sz w:val="30"/>
          <w:szCs w:val="30"/>
        </w:rPr>
      </w:pPr>
      <w:r>
        <w:rPr>
          <w:rFonts w:hint="eastAsia" w:ascii="宋体" w:hAnsi="宋体"/>
          <w:sz w:val="30"/>
          <w:szCs w:val="30"/>
        </w:rPr>
        <w:t>发现员工违反公司规章制度造成经济损失和不良影响行为，不及时向有关部门报告或有意隐瞒的部门负责人；</w:t>
      </w:r>
    </w:p>
    <w:p>
      <w:pPr>
        <w:numPr>
          <w:ilvl w:val="0"/>
          <w:numId w:val="37"/>
        </w:numPr>
        <w:rPr>
          <w:rFonts w:ascii="宋体" w:hAnsi="宋体"/>
          <w:sz w:val="30"/>
          <w:szCs w:val="30"/>
        </w:rPr>
      </w:pPr>
      <w:r>
        <w:rPr>
          <w:rFonts w:hint="eastAsia" w:ascii="宋体" w:hAnsi="宋体"/>
          <w:sz w:val="30"/>
          <w:szCs w:val="30"/>
        </w:rPr>
        <w:t>违反公司制度内“必须”遵守和“不得、不准”违反的规定；</w:t>
      </w:r>
    </w:p>
    <w:p>
      <w:pPr>
        <w:numPr>
          <w:ilvl w:val="0"/>
          <w:numId w:val="37"/>
        </w:numPr>
        <w:rPr>
          <w:rFonts w:ascii="宋体" w:hAnsi="宋体"/>
          <w:sz w:val="30"/>
          <w:szCs w:val="30"/>
        </w:rPr>
      </w:pPr>
      <w:r>
        <w:rPr>
          <w:rFonts w:hint="eastAsia" w:ascii="宋体" w:hAnsi="宋体"/>
          <w:sz w:val="30"/>
          <w:szCs w:val="30"/>
        </w:rPr>
        <w:t>违反考勤制度出现旷工行为，但连续旷工时间未达三天或累计旷工时间未达七天等情节较轻者。</w:t>
      </w:r>
    </w:p>
    <w:p>
      <w:pPr>
        <w:numPr>
          <w:ilvl w:val="0"/>
          <w:numId w:val="36"/>
        </w:numPr>
        <w:spacing w:before="156" w:beforeLines="50" w:after="156" w:afterLines="50"/>
        <w:ind w:left="1979"/>
        <w:rPr>
          <w:rFonts w:ascii="宋体" w:hAnsi="宋体"/>
          <w:b/>
          <w:sz w:val="30"/>
          <w:szCs w:val="30"/>
        </w:rPr>
      </w:pPr>
      <w:r>
        <w:rPr>
          <w:rFonts w:hint="eastAsia" w:ascii="宋体" w:hAnsi="宋体"/>
          <w:b/>
          <w:sz w:val="30"/>
          <w:szCs w:val="30"/>
        </w:rPr>
        <w:t>丁类行为：</w:t>
      </w:r>
    </w:p>
    <w:p>
      <w:pPr>
        <w:numPr>
          <w:ilvl w:val="0"/>
          <w:numId w:val="37"/>
        </w:numPr>
        <w:rPr>
          <w:rFonts w:ascii="宋体" w:hAnsi="宋体"/>
          <w:sz w:val="30"/>
          <w:szCs w:val="30"/>
        </w:rPr>
      </w:pPr>
      <w:r>
        <w:rPr>
          <w:rFonts w:hint="eastAsia" w:ascii="宋体" w:hAnsi="宋体"/>
          <w:sz w:val="30"/>
          <w:szCs w:val="30"/>
        </w:rPr>
        <w:t>违反公司制度中的“禁止”事项和“严禁”行为；</w:t>
      </w:r>
    </w:p>
    <w:p>
      <w:pPr>
        <w:numPr>
          <w:ilvl w:val="0"/>
          <w:numId w:val="37"/>
        </w:numPr>
        <w:rPr>
          <w:rFonts w:ascii="宋体" w:hAnsi="宋体"/>
          <w:sz w:val="30"/>
          <w:szCs w:val="30"/>
        </w:rPr>
      </w:pPr>
      <w:r>
        <w:rPr>
          <w:rFonts w:hint="eastAsia" w:ascii="宋体" w:hAnsi="宋体"/>
          <w:sz w:val="30"/>
          <w:szCs w:val="30"/>
        </w:rPr>
        <w:t>受聘期间在其他单位兼职，经批评后仍不改正；</w:t>
      </w:r>
    </w:p>
    <w:p>
      <w:pPr>
        <w:numPr>
          <w:ilvl w:val="0"/>
          <w:numId w:val="37"/>
        </w:numPr>
        <w:rPr>
          <w:rFonts w:ascii="宋体" w:hAnsi="宋体"/>
          <w:sz w:val="30"/>
          <w:szCs w:val="30"/>
        </w:rPr>
      </w:pPr>
      <w:r>
        <w:rPr>
          <w:rFonts w:hint="eastAsia" w:ascii="宋体" w:hAnsi="宋体"/>
          <w:sz w:val="30"/>
          <w:szCs w:val="30"/>
        </w:rPr>
        <w:t>聚众闹事或怠工；</w:t>
      </w:r>
    </w:p>
    <w:p>
      <w:pPr>
        <w:numPr>
          <w:ilvl w:val="0"/>
          <w:numId w:val="37"/>
        </w:numPr>
        <w:rPr>
          <w:rFonts w:ascii="宋体" w:hAnsi="宋体"/>
          <w:sz w:val="30"/>
          <w:szCs w:val="30"/>
        </w:rPr>
      </w:pPr>
      <w:r>
        <w:rPr>
          <w:rFonts w:hint="eastAsia" w:ascii="宋体" w:hAnsi="宋体"/>
          <w:sz w:val="30"/>
          <w:szCs w:val="30"/>
        </w:rPr>
        <w:t>造谣或恶意中伤其他员工或损坏公司声誉；</w:t>
      </w:r>
    </w:p>
    <w:p>
      <w:pPr>
        <w:numPr>
          <w:ilvl w:val="0"/>
          <w:numId w:val="37"/>
        </w:numPr>
        <w:rPr>
          <w:rFonts w:ascii="宋体" w:hAnsi="宋体"/>
          <w:sz w:val="30"/>
          <w:szCs w:val="30"/>
        </w:rPr>
      </w:pPr>
      <w:r>
        <w:rPr>
          <w:rFonts w:hint="eastAsia" w:ascii="宋体" w:hAnsi="宋体"/>
          <w:sz w:val="30"/>
          <w:szCs w:val="30"/>
        </w:rPr>
        <w:t>徇私舞弊、贪污受贿或触犯国家刑法导致追究刑事责任；</w:t>
      </w:r>
    </w:p>
    <w:p>
      <w:pPr>
        <w:numPr>
          <w:ilvl w:val="0"/>
          <w:numId w:val="37"/>
        </w:numPr>
        <w:rPr>
          <w:rFonts w:ascii="宋体" w:hAnsi="宋体"/>
          <w:sz w:val="30"/>
          <w:szCs w:val="30"/>
        </w:rPr>
      </w:pPr>
      <w:r>
        <w:rPr>
          <w:rFonts w:hint="eastAsia" w:ascii="宋体" w:hAnsi="宋体"/>
          <w:sz w:val="30"/>
          <w:szCs w:val="30"/>
        </w:rPr>
        <w:t>违反公司保密制度，私自泄露公司内部电子文件和机密信息，损害公司利益；</w:t>
      </w:r>
    </w:p>
    <w:p>
      <w:pPr>
        <w:numPr>
          <w:ilvl w:val="0"/>
          <w:numId w:val="37"/>
        </w:numPr>
        <w:rPr>
          <w:rFonts w:ascii="宋体" w:hAnsi="宋体"/>
          <w:sz w:val="30"/>
          <w:szCs w:val="30"/>
        </w:rPr>
      </w:pPr>
      <w:r>
        <w:rPr>
          <w:rFonts w:hint="eastAsia" w:ascii="宋体" w:hAnsi="宋体"/>
          <w:sz w:val="30"/>
          <w:szCs w:val="30"/>
        </w:rPr>
        <w:t>向公司（公司）提供个人假资料、假证据、假信息；</w:t>
      </w:r>
    </w:p>
    <w:p>
      <w:pPr>
        <w:numPr>
          <w:ilvl w:val="0"/>
          <w:numId w:val="37"/>
        </w:numPr>
        <w:rPr>
          <w:rFonts w:ascii="宋体" w:hAnsi="宋体"/>
          <w:sz w:val="30"/>
          <w:szCs w:val="30"/>
        </w:rPr>
      </w:pPr>
      <w:r>
        <w:rPr>
          <w:rFonts w:hint="eastAsia" w:ascii="宋体" w:hAnsi="宋体"/>
          <w:sz w:val="30"/>
          <w:szCs w:val="30"/>
        </w:rPr>
        <w:t>携带或拥有违禁物品（如枪支、毒品、易燃易爆物品等）；</w:t>
      </w:r>
    </w:p>
    <w:p>
      <w:pPr>
        <w:numPr>
          <w:ilvl w:val="0"/>
          <w:numId w:val="37"/>
        </w:numPr>
        <w:rPr>
          <w:rFonts w:ascii="宋体" w:hAnsi="宋体"/>
          <w:sz w:val="30"/>
          <w:szCs w:val="30"/>
        </w:rPr>
      </w:pPr>
      <w:r>
        <w:rPr>
          <w:rFonts w:hint="eastAsia" w:ascii="宋体" w:hAnsi="宋体"/>
          <w:sz w:val="30"/>
          <w:szCs w:val="30"/>
        </w:rPr>
        <w:t>有不道德行为或下流举动等不文明行为；</w:t>
      </w:r>
    </w:p>
    <w:p>
      <w:pPr>
        <w:numPr>
          <w:ilvl w:val="0"/>
          <w:numId w:val="37"/>
        </w:numPr>
        <w:rPr>
          <w:rFonts w:ascii="宋体" w:hAnsi="宋体"/>
          <w:sz w:val="30"/>
          <w:szCs w:val="30"/>
        </w:rPr>
      </w:pPr>
      <w:r>
        <w:rPr>
          <w:rFonts w:hint="eastAsia" w:ascii="宋体" w:hAnsi="宋体"/>
          <w:sz w:val="30"/>
          <w:szCs w:val="30"/>
        </w:rPr>
        <w:t>盗窃公司或同事财物者；</w:t>
      </w:r>
    </w:p>
    <w:p>
      <w:pPr>
        <w:numPr>
          <w:ilvl w:val="0"/>
          <w:numId w:val="37"/>
        </w:numPr>
        <w:rPr>
          <w:rFonts w:ascii="宋体" w:hAnsi="宋体"/>
          <w:sz w:val="30"/>
          <w:szCs w:val="30"/>
        </w:rPr>
      </w:pPr>
      <w:r>
        <w:rPr>
          <w:rFonts w:hint="eastAsia" w:ascii="宋体" w:hAnsi="宋体"/>
          <w:sz w:val="30"/>
          <w:szCs w:val="30"/>
        </w:rPr>
        <w:t>仿效上级主管签字，盗用印信或公司名义者；</w:t>
      </w:r>
    </w:p>
    <w:p>
      <w:pPr>
        <w:numPr>
          <w:ilvl w:val="0"/>
          <w:numId w:val="37"/>
        </w:numPr>
        <w:rPr>
          <w:rFonts w:ascii="宋体" w:hAnsi="宋体"/>
          <w:sz w:val="30"/>
          <w:szCs w:val="30"/>
        </w:rPr>
      </w:pPr>
      <w:r>
        <w:rPr>
          <w:rFonts w:hint="eastAsia" w:ascii="宋体" w:hAnsi="宋体"/>
          <w:sz w:val="30"/>
          <w:szCs w:val="30"/>
        </w:rPr>
        <w:t>上班时饮用酒精类饮品或服食麻醉物、毒品；</w:t>
      </w:r>
    </w:p>
    <w:p>
      <w:pPr>
        <w:numPr>
          <w:ilvl w:val="0"/>
          <w:numId w:val="37"/>
        </w:numPr>
        <w:rPr>
          <w:rFonts w:ascii="宋体" w:hAnsi="宋体"/>
          <w:sz w:val="30"/>
          <w:szCs w:val="30"/>
        </w:rPr>
      </w:pPr>
      <w:r>
        <w:rPr>
          <w:rFonts w:hint="eastAsia" w:ascii="宋体" w:hAnsi="宋体"/>
          <w:sz w:val="30"/>
          <w:szCs w:val="30"/>
        </w:rPr>
        <w:t>未经许可以公司名义在外从事任何活动；</w:t>
      </w:r>
    </w:p>
    <w:p>
      <w:pPr>
        <w:numPr>
          <w:ilvl w:val="0"/>
          <w:numId w:val="37"/>
        </w:numPr>
        <w:rPr>
          <w:rFonts w:ascii="宋体" w:hAnsi="宋体"/>
          <w:sz w:val="30"/>
          <w:szCs w:val="30"/>
        </w:rPr>
      </w:pPr>
      <w:r>
        <w:rPr>
          <w:rFonts w:hint="eastAsia" w:ascii="宋体" w:hAnsi="宋体"/>
          <w:sz w:val="30"/>
          <w:szCs w:val="30"/>
        </w:rPr>
        <w:t>违反公司制度规定或不履行职责，严重影响公司经营、管理的其它行为；</w:t>
      </w:r>
    </w:p>
    <w:p>
      <w:pPr>
        <w:numPr>
          <w:ilvl w:val="0"/>
          <w:numId w:val="37"/>
        </w:numPr>
        <w:rPr>
          <w:rFonts w:ascii="宋体" w:hAnsi="宋体"/>
          <w:sz w:val="30"/>
          <w:szCs w:val="30"/>
        </w:rPr>
      </w:pPr>
      <w:r>
        <w:rPr>
          <w:rFonts w:hint="eastAsia" w:ascii="宋体" w:hAnsi="宋体"/>
          <w:sz w:val="30"/>
          <w:szCs w:val="30"/>
        </w:rPr>
        <w:t>办理离任或离职交接手续时不全部移交或销毁应该移交的文件及资料；</w:t>
      </w:r>
    </w:p>
    <w:p>
      <w:pPr>
        <w:numPr>
          <w:ilvl w:val="0"/>
          <w:numId w:val="37"/>
        </w:numPr>
        <w:rPr>
          <w:rFonts w:ascii="宋体" w:hAnsi="宋体"/>
          <w:sz w:val="30"/>
          <w:szCs w:val="30"/>
        </w:rPr>
      </w:pPr>
      <w:r>
        <w:rPr>
          <w:rFonts w:hint="eastAsia" w:ascii="宋体" w:hAnsi="宋体"/>
          <w:sz w:val="30"/>
          <w:szCs w:val="30"/>
        </w:rPr>
        <w:t>连续旷工超过三个工作日（含三日），或一年内累计旷工超过七个工作日（含七日）。</w:t>
      </w:r>
    </w:p>
    <w:p>
      <w:pPr>
        <w:pStyle w:val="28"/>
        <w:numPr>
          <w:ilvl w:val="0"/>
          <w:numId w:val="34"/>
        </w:numPr>
        <w:spacing w:before="156" w:beforeLines="50" w:after="156" w:afterLines="50" w:line="360" w:lineRule="auto"/>
        <w:ind w:firstLineChars="0"/>
        <w:rPr>
          <w:rFonts w:ascii="宋体" w:hAnsi="宋体"/>
          <w:b/>
          <w:sz w:val="30"/>
          <w:szCs w:val="30"/>
        </w:rPr>
      </w:pPr>
      <w:bookmarkStart w:id="81" w:name="_Toc169494580"/>
      <w:r>
        <w:rPr>
          <w:rFonts w:hint="eastAsia" w:ascii="宋体" w:hAnsi="宋体"/>
          <w:b/>
          <w:sz w:val="30"/>
          <w:szCs w:val="30"/>
        </w:rPr>
        <w:t>处罚分类</w:t>
      </w:r>
    </w:p>
    <w:p>
      <w:pPr>
        <w:pStyle w:val="28"/>
        <w:numPr>
          <w:ilvl w:val="1"/>
          <w:numId w:val="35"/>
        </w:numPr>
        <w:spacing w:before="156" w:beforeLines="50" w:after="156" w:afterLines="50"/>
        <w:ind w:firstLineChars="0"/>
        <w:rPr>
          <w:rFonts w:ascii="宋体" w:hAnsi="宋体"/>
          <w:sz w:val="30"/>
          <w:szCs w:val="30"/>
        </w:rPr>
      </w:pPr>
      <w:r>
        <w:rPr>
          <w:rFonts w:hint="eastAsia" w:ascii="宋体" w:hAnsi="宋体"/>
          <w:sz w:val="30"/>
          <w:szCs w:val="30"/>
        </w:rPr>
        <w:t>甲类行为：给予犯规记录，不给予经济处罚；</w:t>
      </w:r>
    </w:p>
    <w:p>
      <w:pPr>
        <w:pStyle w:val="28"/>
        <w:numPr>
          <w:ilvl w:val="1"/>
          <w:numId w:val="35"/>
        </w:numPr>
        <w:spacing w:before="156" w:beforeLines="50" w:after="156" w:afterLines="50"/>
        <w:ind w:firstLineChars="0"/>
        <w:rPr>
          <w:rFonts w:ascii="宋体" w:hAnsi="宋体"/>
          <w:sz w:val="30"/>
          <w:szCs w:val="30"/>
        </w:rPr>
      </w:pPr>
      <w:r>
        <w:rPr>
          <w:rFonts w:hint="eastAsia" w:ascii="宋体" w:hAnsi="宋体"/>
          <w:sz w:val="30"/>
          <w:szCs w:val="30"/>
        </w:rPr>
        <w:t>乙类行为：给予口头警告。公司有权向下调整10%的当月绩效工资和岗位津贴；</w:t>
      </w:r>
    </w:p>
    <w:p>
      <w:pPr>
        <w:pStyle w:val="28"/>
        <w:numPr>
          <w:ilvl w:val="1"/>
          <w:numId w:val="35"/>
        </w:numPr>
        <w:spacing w:before="156" w:beforeLines="50" w:after="156" w:afterLines="50"/>
        <w:ind w:firstLineChars="0"/>
        <w:rPr>
          <w:rFonts w:ascii="宋体" w:hAnsi="宋体"/>
          <w:sz w:val="30"/>
          <w:szCs w:val="30"/>
        </w:rPr>
      </w:pPr>
      <w:r>
        <w:rPr>
          <w:rFonts w:hint="eastAsia" w:ascii="宋体" w:hAnsi="宋体"/>
          <w:sz w:val="30"/>
          <w:szCs w:val="30"/>
        </w:rPr>
        <w:t>丙类行为：给予书面警告。公司有权向下调整20%的当月绩效工资和岗位津贴；</w:t>
      </w:r>
    </w:p>
    <w:p>
      <w:pPr>
        <w:pStyle w:val="28"/>
        <w:numPr>
          <w:ilvl w:val="1"/>
          <w:numId w:val="35"/>
        </w:numPr>
        <w:spacing w:before="156" w:beforeLines="50" w:after="156" w:afterLines="50"/>
        <w:ind w:firstLineChars="0"/>
        <w:rPr>
          <w:rFonts w:ascii="宋体" w:hAnsi="宋体"/>
          <w:sz w:val="30"/>
          <w:szCs w:val="30"/>
        </w:rPr>
      </w:pPr>
      <w:r>
        <w:rPr>
          <w:rFonts w:hint="eastAsia" w:ascii="宋体" w:hAnsi="宋体"/>
          <w:sz w:val="30"/>
          <w:szCs w:val="30"/>
        </w:rPr>
        <w:t>丁类行为：直接解除劳动合同。公司有权向下调整30%的当月绩效工资和岗位津贴。</w:t>
      </w:r>
    </w:p>
    <w:p>
      <w:pPr>
        <w:pStyle w:val="3"/>
        <w:spacing w:before="0" w:after="0" w:line="480" w:lineRule="auto"/>
        <w:contextualSpacing/>
        <w:rPr>
          <w:rFonts w:ascii="宋体" w:hAnsi="宋体" w:eastAsia="宋体"/>
          <w:sz w:val="30"/>
          <w:szCs w:val="30"/>
        </w:rPr>
      </w:pPr>
      <w:bookmarkStart w:id="82" w:name="_Toc479944565"/>
      <w:r>
        <w:rPr>
          <w:rFonts w:hint="eastAsia" w:ascii="宋体" w:hAnsi="宋体" w:eastAsia="宋体"/>
          <w:sz w:val="30"/>
          <w:szCs w:val="30"/>
        </w:rPr>
        <w:t>第四条 处罚程序</w:t>
      </w:r>
      <w:bookmarkEnd w:id="82"/>
    </w:p>
    <w:p>
      <w:pPr>
        <w:pStyle w:val="28"/>
        <w:numPr>
          <w:ilvl w:val="0"/>
          <w:numId w:val="38"/>
        </w:numPr>
        <w:spacing w:before="156" w:beforeLines="50" w:after="156" w:afterLines="50" w:line="360" w:lineRule="auto"/>
        <w:ind w:firstLineChars="0"/>
        <w:rPr>
          <w:rFonts w:ascii="宋体" w:hAnsi="宋体"/>
          <w:b/>
          <w:sz w:val="30"/>
          <w:szCs w:val="30"/>
        </w:rPr>
      </w:pPr>
      <w:r>
        <w:rPr>
          <w:rFonts w:hint="eastAsia" w:ascii="宋体" w:hAnsi="宋体"/>
          <w:b/>
          <w:sz w:val="30"/>
          <w:szCs w:val="30"/>
        </w:rPr>
        <w:t>犯规记录：</w:t>
      </w:r>
    </w:p>
    <w:p>
      <w:pPr>
        <w:snapToGrid w:val="0"/>
        <w:spacing w:line="276" w:lineRule="auto"/>
        <w:ind w:left="840" w:firstLine="420"/>
        <w:rPr>
          <w:rFonts w:ascii="宋体" w:hAnsi="宋体"/>
          <w:sz w:val="30"/>
          <w:szCs w:val="30"/>
        </w:rPr>
      </w:pPr>
      <w:r>
        <w:rPr>
          <w:rFonts w:hint="eastAsia" w:ascii="宋体" w:hAnsi="宋体"/>
          <w:sz w:val="30"/>
          <w:szCs w:val="30"/>
        </w:rPr>
        <w:t>触犯“甲类行为”，由部门负责人发出《日常犯规记录表》，经违纪员工或见证人签认、部门负责人签署后，呈报人事行政部存档。</w:t>
      </w:r>
    </w:p>
    <w:p>
      <w:pPr>
        <w:pStyle w:val="28"/>
        <w:numPr>
          <w:ilvl w:val="0"/>
          <w:numId w:val="38"/>
        </w:numPr>
        <w:spacing w:before="156" w:beforeLines="50" w:after="156" w:afterLines="50" w:line="360" w:lineRule="auto"/>
        <w:ind w:firstLineChars="0"/>
        <w:rPr>
          <w:rFonts w:ascii="宋体" w:hAnsi="宋体"/>
          <w:b/>
          <w:sz w:val="30"/>
          <w:szCs w:val="30"/>
        </w:rPr>
      </w:pPr>
      <w:r>
        <w:rPr>
          <w:rFonts w:hint="eastAsia" w:ascii="宋体" w:hAnsi="宋体"/>
          <w:b/>
          <w:sz w:val="30"/>
          <w:szCs w:val="30"/>
        </w:rPr>
        <w:t>口头警告：</w:t>
      </w:r>
    </w:p>
    <w:p>
      <w:pPr>
        <w:snapToGrid w:val="0"/>
        <w:spacing w:line="276" w:lineRule="auto"/>
        <w:ind w:left="840" w:firstLine="420"/>
        <w:rPr>
          <w:rFonts w:ascii="宋体" w:hAnsi="宋体"/>
          <w:sz w:val="30"/>
          <w:szCs w:val="30"/>
        </w:rPr>
      </w:pPr>
      <w:r>
        <w:rPr>
          <w:rFonts w:hint="eastAsia" w:ascii="宋体" w:hAnsi="宋体"/>
          <w:sz w:val="30"/>
          <w:szCs w:val="30"/>
        </w:rPr>
        <w:t>一年内触犯“甲类行为”累计达到5次（含）以上或首次触犯“乙类行为”，由部门负责人发出《口头警告记录》，经违纪员工或见证人签认、部门负责人签署后，呈报人事行政部存档。公司有权向下调整10%的当月绩效工资和岗位津贴。口头警告有效期三个月，有效期内不能升职或加薪。</w:t>
      </w:r>
    </w:p>
    <w:bookmarkEnd w:id="81"/>
    <w:p>
      <w:pPr>
        <w:pStyle w:val="28"/>
        <w:numPr>
          <w:ilvl w:val="0"/>
          <w:numId w:val="38"/>
        </w:numPr>
        <w:spacing w:before="156" w:beforeLines="50" w:after="156" w:afterLines="50" w:line="360" w:lineRule="auto"/>
        <w:ind w:firstLineChars="0"/>
        <w:rPr>
          <w:rFonts w:ascii="宋体" w:hAnsi="宋体"/>
          <w:b/>
          <w:sz w:val="30"/>
          <w:szCs w:val="30"/>
        </w:rPr>
      </w:pPr>
      <w:r>
        <w:rPr>
          <w:rFonts w:hint="eastAsia" w:ascii="宋体" w:hAnsi="宋体"/>
          <w:b/>
          <w:sz w:val="30"/>
          <w:szCs w:val="30"/>
        </w:rPr>
        <w:t>书面警告：</w:t>
      </w:r>
    </w:p>
    <w:p>
      <w:pPr>
        <w:snapToGrid w:val="0"/>
        <w:spacing w:line="276" w:lineRule="auto"/>
        <w:ind w:left="840" w:firstLine="420"/>
        <w:rPr>
          <w:rFonts w:ascii="宋体" w:hAnsi="宋体"/>
          <w:sz w:val="30"/>
          <w:szCs w:val="30"/>
        </w:rPr>
      </w:pPr>
      <w:r>
        <w:rPr>
          <w:rFonts w:hint="eastAsia" w:ascii="宋体" w:hAnsi="宋体"/>
          <w:sz w:val="30"/>
          <w:szCs w:val="30"/>
        </w:rPr>
        <w:t>一年内触犯“乙类行为”累计达到</w:t>
      </w:r>
      <w:r>
        <w:rPr>
          <w:rFonts w:ascii="宋体" w:hAnsi="宋体"/>
          <w:sz w:val="30"/>
          <w:szCs w:val="30"/>
        </w:rPr>
        <w:t>2</w:t>
      </w:r>
      <w:r>
        <w:rPr>
          <w:rFonts w:hint="eastAsia" w:ascii="宋体" w:hAnsi="宋体"/>
          <w:sz w:val="30"/>
          <w:szCs w:val="30"/>
        </w:rPr>
        <w:t>次（含）以上或首次触犯“丙类行为”，由部门负责人填写《犯规通知书》，列明违纪事实，经违纪员工或见证人签名、部门负责人签署后，呈报人事行政部存档。公司有权向下调整20%的当月绩效工资和岗位津贴。员工签署的《犯规通知书》有效期一年，有效期内不能升职或加薪，且影响年终绩效考核奖金。</w:t>
      </w:r>
    </w:p>
    <w:p>
      <w:pPr>
        <w:pStyle w:val="28"/>
        <w:numPr>
          <w:ilvl w:val="0"/>
          <w:numId w:val="38"/>
        </w:numPr>
        <w:spacing w:before="156" w:beforeLines="50" w:after="156" w:afterLines="50" w:line="360" w:lineRule="auto"/>
        <w:ind w:firstLineChars="0"/>
        <w:rPr>
          <w:rFonts w:ascii="宋体" w:hAnsi="宋体"/>
          <w:b/>
          <w:sz w:val="30"/>
          <w:szCs w:val="30"/>
        </w:rPr>
      </w:pPr>
      <w:r>
        <w:rPr>
          <w:rFonts w:hint="eastAsia" w:ascii="宋体" w:hAnsi="宋体"/>
          <w:b/>
          <w:sz w:val="30"/>
          <w:szCs w:val="30"/>
        </w:rPr>
        <w:t>解除劳动合同：</w:t>
      </w:r>
    </w:p>
    <w:p>
      <w:pPr>
        <w:snapToGrid w:val="0"/>
        <w:spacing w:line="276" w:lineRule="auto"/>
        <w:ind w:left="848" w:leftChars="404" w:firstLine="531" w:firstLineChars="177"/>
        <w:rPr>
          <w:rFonts w:ascii="宋体" w:hAnsi="宋体"/>
          <w:sz w:val="30"/>
          <w:szCs w:val="30"/>
        </w:rPr>
      </w:pPr>
      <w:r>
        <w:rPr>
          <w:rFonts w:hint="eastAsia" w:ascii="宋体" w:hAnsi="宋体"/>
          <w:sz w:val="30"/>
          <w:szCs w:val="30"/>
        </w:rPr>
        <w:t>一年内触犯“丙类行为”累计达到</w:t>
      </w:r>
      <w:r>
        <w:rPr>
          <w:rFonts w:ascii="宋体" w:hAnsi="宋体"/>
          <w:sz w:val="30"/>
          <w:szCs w:val="30"/>
        </w:rPr>
        <w:t>2</w:t>
      </w:r>
      <w:r>
        <w:rPr>
          <w:rFonts w:hint="eastAsia" w:ascii="宋体" w:hAnsi="宋体"/>
          <w:sz w:val="30"/>
          <w:szCs w:val="30"/>
        </w:rPr>
        <w:t>次（含）以上或首次触犯“丁类行为”，属于严重违反规章制度，按严重违反规章制度解除劳动合同处理。由所在部门负责人填写《人事变动表》，附详细的书面报告，经所在部门负责人、人事行政部负责人及CEO审批后执行。公司同时有权向下调整30%的当月绩效工资和岗位津贴。员工因个人过失导致公司经济损失，根据情节及损失情况，须承担一定经济赔偿及相应的法律责任。严重违反规章制度解除劳动合同的，公司不支付任何经济补偿。</w:t>
      </w:r>
    </w:p>
    <w:p>
      <w:pPr>
        <w:pStyle w:val="3"/>
        <w:spacing w:before="0" w:after="0" w:line="480" w:lineRule="auto"/>
        <w:contextualSpacing/>
        <w:rPr>
          <w:rFonts w:ascii="宋体" w:hAnsi="宋体" w:eastAsia="宋体"/>
          <w:sz w:val="30"/>
          <w:szCs w:val="30"/>
        </w:rPr>
      </w:pPr>
      <w:bookmarkStart w:id="83" w:name="_Toc479944566"/>
      <w:r>
        <w:rPr>
          <w:rFonts w:hint="eastAsia" w:ascii="宋体" w:hAnsi="宋体" w:eastAsia="宋体"/>
          <w:sz w:val="30"/>
          <w:szCs w:val="30"/>
        </w:rPr>
        <w:t>第五条 员工申诉</w:t>
      </w:r>
      <w:bookmarkEnd w:id="83"/>
    </w:p>
    <w:p>
      <w:pPr>
        <w:pStyle w:val="28"/>
        <w:numPr>
          <w:ilvl w:val="0"/>
          <w:numId w:val="39"/>
        </w:numPr>
        <w:spacing w:line="276" w:lineRule="auto"/>
        <w:ind w:firstLineChars="0"/>
        <w:rPr>
          <w:rFonts w:ascii="宋体" w:hAnsi="宋体"/>
          <w:sz w:val="30"/>
          <w:szCs w:val="30"/>
        </w:rPr>
      </w:pPr>
      <w:r>
        <w:rPr>
          <w:rFonts w:hint="eastAsia" w:ascii="宋体" w:hAnsi="宋体"/>
          <w:sz w:val="30"/>
          <w:szCs w:val="30"/>
        </w:rPr>
        <w:t>员工如认为受到不公平对待，可在知道或应当知道之日起10日内书面向公司人事行政部申诉。申诉一周内完成复议。但在未做出书面改变原处分决定前，仍要按原处分决定执行。</w:t>
      </w:r>
    </w:p>
    <w:p>
      <w:pPr>
        <w:pStyle w:val="28"/>
        <w:numPr>
          <w:ilvl w:val="0"/>
          <w:numId w:val="39"/>
        </w:numPr>
        <w:spacing w:line="276" w:lineRule="auto"/>
        <w:ind w:firstLineChars="0"/>
        <w:rPr>
          <w:rFonts w:ascii="宋体" w:hAnsi="宋体"/>
          <w:sz w:val="30"/>
          <w:szCs w:val="30"/>
        </w:rPr>
      </w:pPr>
      <w:r>
        <w:rPr>
          <w:rFonts w:hint="eastAsia" w:ascii="宋体" w:hAnsi="宋体"/>
          <w:sz w:val="30"/>
          <w:szCs w:val="30"/>
        </w:rPr>
        <w:t>员工未在规定时效内未提出申诉，则视作员工认为得到了公平的对待，认可公司的相关处罚决定。</w:t>
      </w:r>
    </w:p>
    <w:p>
      <w:pPr>
        <w:pStyle w:val="3"/>
        <w:spacing w:before="0" w:after="0" w:line="480" w:lineRule="auto"/>
        <w:contextualSpacing/>
        <w:rPr>
          <w:rFonts w:ascii="宋体" w:hAnsi="宋体" w:eastAsia="宋体"/>
          <w:sz w:val="30"/>
          <w:szCs w:val="30"/>
        </w:rPr>
      </w:pPr>
      <w:bookmarkStart w:id="84" w:name="_Toc479944567"/>
      <w:r>
        <w:rPr>
          <w:rFonts w:hint="eastAsia" w:ascii="宋体" w:hAnsi="宋体" w:eastAsia="宋体"/>
          <w:sz w:val="30"/>
          <w:szCs w:val="30"/>
        </w:rPr>
        <w:t>第六条 其它</w:t>
      </w:r>
      <w:bookmarkEnd w:id="84"/>
    </w:p>
    <w:p>
      <w:pPr>
        <w:spacing w:line="276" w:lineRule="auto"/>
        <w:ind w:firstLine="900" w:firstLineChars="300"/>
        <w:contextualSpacing/>
        <w:rPr>
          <w:rFonts w:ascii="宋体" w:hAnsi="宋体"/>
          <w:sz w:val="30"/>
          <w:szCs w:val="30"/>
        </w:rPr>
      </w:pPr>
      <w:r>
        <w:rPr>
          <w:rFonts w:hint="eastAsia" w:ascii="宋体" w:hAnsi="宋体"/>
          <w:sz w:val="30"/>
          <w:szCs w:val="30"/>
        </w:rPr>
        <w:t>本制度最终解释权归集团人事行政部。</w:t>
      </w:r>
    </w:p>
    <w:p>
      <w:pPr>
        <w:rPr>
          <w:rFonts w:ascii="宋体" w:hAnsi="宋体"/>
          <w:sz w:val="30"/>
          <w:szCs w:val="30"/>
        </w:rPr>
        <w:sectPr>
          <w:pgSz w:w="11906" w:h="16838"/>
          <w:pgMar w:top="1134" w:right="1440" w:bottom="851" w:left="1440" w:header="851" w:footer="992" w:gutter="0"/>
          <w:cols w:space="720" w:num="1"/>
          <w:docGrid w:type="lines" w:linePitch="312" w:charSpace="0"/>
        </w:sectPr>
      </w:pPr>
    </w:p>
    <w:p>
      <w:pPr>
        <w:widowControl/>
        <w:spacing w:line="276" w:lineRule="auto"/>
        <w:ind w:firstLine="602" w:firstLineChars="200"/>
        <w:contextualSpacing/>
        <w:jc w:val="left"/>
        <w:rPr>
          <w:rFonts w:hint="eastAsia" w:ascii="宋体" w:hAnsi="宋体"/>
          <w:b/>
          <w:sz w:val="30"/>
          <w:szCs w:val="30"/>
        </w:rPr>
      </w:pP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r>
        <w:rPr>
          <w:rFonts w:hint="eastAsia" w:ascii="宋体" w:hAnsi="宋体"/>
          <w:b/>
          <w:sz w:val="30"/>
          <w:szCs w:val="30"/>
        </w:rPr>
        <w:tab/>
      </w:r>
    </w:p>
    <w:p>
      <w:pPr>
        <w:pStyle w:val="2"/>
        <w:spacing w:before="0" w:after="0" w:line="720" w:lineRule="auto"/>
        <w:contextualSpacing/>
        <w:rPr>
          <w:rFonts w:ascii="宋体" w:hAnsi="宋体" w:eastAsia="宋体"/>
          <w:sz w:val="30"/>
          <w:szCs w:val="30"/>
        </w:rPr>
      </w:pPr>
      <w:bookmarkStart w:id="85" w:name="_Toc359198923"/>
      <w:bookmarkStart w:id="86" w:name="_Toc363219520"/>
      <w:bookmarkStart w:id="87" w:name="_Toc420340660"/>
      <w:bookmarkStart w:id="88" w:name="_Toc420340125"/>
      <w:bookmarkStart w:id="89" w:name="_Toc479944568"/>
      <w:bookmarkStart w:id="90" w:name="_Toc449341306"/>
      <w:bookmarkStart w:id="91" w:name="_Toc420341278"/>
      <w:r>
        <w:rPr>
          <w:rFonts w:hint="eastAsia" w:ascii="宋体" w:hAnsi="宋体" w:eastAsia="宋体"/>
          <w:sz w:val="30"/>
          <w:szCs w:val="30"/>
        </w:rPr>
        <w:t>第八章 附件说明</w:t>
      </w:r>
      <w:bookmarkEnd w:id="85"/>
      <w:bookmarkEnd w:id="86"/>
      <w:bookmarkEnd w:id="87"/>
      <w:bookmarkEnd w:id="88"/>
      <w:bookmarkEnd w:id="89"/>
      <w:bookmarkEnd w:id="90"/>
      <w:bookmarkEnd w:id="91"/>
      <w:bookmarkStart w:id="92" w:name="_Toc420341279"/>
      <w:bookmarkStart w:id="93" w:name="_Toc449341307"/>
      <w:bookmarkStart w:id="94" w:name="_Toc363219521"/>
      <w:bookmarkStart w:id="95" w:name="_Toc420340661"/>
      <w:bookmarkStart w:id="96" w:name="_Toc420340126"/>
      <w:bookmarkStart w:id="97" w:name="_Toc359198924"/>
    </w:p>
    <w:p>
      <w:pPr>
        <w:pStyle w:val="3"/>
        <w:spacing w:before="0" w:after="0" w:line="360" w:lineRule="auto"/>
        <w:contextualSpacing/>
        <w:rPr>
          <w:rFonts w:ascii="宋体" w:hAnsi="宋体" w:eastAsia="宋体"/>
          <w:sz w:val="30"/>
          <w:szCs w:val="30"/>
        </w:rPr>
      </w:pPr>
      <w:bookmarkStart w:id="98" w:name="_Toc479944569"/>
      <w:r>
        <w:rPr>
          <w:rFonts w:hint="eastAsia" w:ascii="宋体" w:hAnsi="宋体" w:eastAsia="宋体"/>
          <w:sz w:val="30"/>
          <w:szCs w:val="30"/>
        </w:rPr>
        <w:t>第一条</w:t>
      </w:r>
      <w:r>
        <w:rPr>
          <w:rFonts w:ascii="宋体" w:hAnsi="宋体" w:eastAsia="宋体"/>
          <w:sz w:val="30"/>
          <w:szCs w:val="30"/>
        </w:rPr>
        <w:t xml:space="preserve"> </w:t>
      </w:r>
      <w:r>
        <w:rPr>
          <w:rFonts w:hint="eastAsia" w:ascii="宋体" w:hAnsi="宋体" w:eastAsia="宋体"/>
          <w:sz w:val="30"/>
          <w:szCs w:val="30"/>
        </w:rPr>
        <w:t>修订</w:t>
      </w:r>
      <w:bookmarkEnd w:id="92"/>
      <w:bookmarkEnd w:id="93"/>
      <w:bookmarkEnd w:id="94"/>
      <w:bookmarkEnd w:id="95"/>
      <w:bookmarkEnd w:id="96"/>
      <w:bookmarkEnd w:id="97"/>
      <w:bookmarkEnd w:id="98"/>
    </w:p>
    <w:p>
      <w:pPr>
        <w:spacing w:line="276" w:lineRule="auto"/>
        <w:ind w:left="-13" w:leftChars="-6" w:firstLine="600" w:firstLineChars="200"/>
        <w:contextualSpacing/>
        <w:rPr>
          <w:rFonts w:ascii="宋体" w:hAnsi="宋体"/>
          <w:sz w:val="30"/>
          <w:szCs w:val="30"/>
        </w:rPr>
      </w:pPr>
      <w:r>
        <w:rPr>
          <w:rFonts w:hint="eastAsia" w:ascii="宋体" w:hAnsi="宋体"/>
          <w:sz w:val="30"/>
          <w:szCs w:val="30"/>
        </w:rPr>
        <w:t>经人事行政部与各部门商议决定，公司可根据业务及管理的需要，对《人力资源管理制度汇编》进行单方面修订，其修订内容立即向公司全体员工公布。</w:t>
      </w:r>
    </w:p>
    <w:p>
      <w:pPr>
        <w:pStyle w:val="3"/>
        <w:spacing w:before="0" w:after="0" w:line="360" w:lineRule="auto"/>
        <w:contextualSpacing/>
        <w:rPr>
          <w:rFonts w:ascii="宋体" w:hAnsi="宋体" w:eastAsia="宋体"/>
          <w:sz w:val="30"/>
          <w:szCs w:val="30"/>
        </w:rPr>
      </w:pPr>
      <w:bookmarkStart w:id="99" w:name="_Toc363219522"/>
      <w:bookmarkStart w:id="100" w:name="_Toc359198925"/>
      <w:bookmarkStart w:id="101" w:name="_Toc420340127"/>
      <w:bookmarkStart w:id="102" w:name="_Toc420340662"/>
      <w:bookmarkStart w:id="103" w:name="_Toc420341280"/>
      <w:bookmarkStart w:id="104" w:name="_Toc449341308"/>
      <w:bookmarkStart w:id="105" w:name="_Toc479944570"/>
      <w:r>
        <w:rPr>
          <w:rFonts w:hint="eastAsia" w:ascii="宋体" w:hAnsi="宋体" w:eastAsia="宋体"/>
          <w:sz w:val="30"/>
          <w:szCs w:val="30"/>
        </w:rPr>
        <w:t>第二条</w:t>
      </w:r>
      <w:r>
        <w:rPr>
          <w:rFonts w:ascii="宋体" w:hAnsi="宋体" w:eastAsia="宋体"/>
          <w:sz w:val="30"/>
          <w:szCs w:val="30"/>
        </w:rPr>
        <w:t xml:space="preserve"> </w:t>
      </w:r>
      <w:r>
        <w:rPr>
          <w:rFonts w:hint="eastAsia" w:ascii="宋体" w:hAnsi="宋体" w:eastAsia="宋体"/>
          <w:sz w:val="30"/>
          <w:szCs w:val="30"/>
        </w:rPr>
        <w:t>解释</w:t>
      </w:r>
      <w:bookmarkEnd w:id="99"/>
      <w:bookmarkEnd w:id="100"/>
      <w:bookmarkEnd w:id="101"/>
      <w:bookmarkEnd w:id="102"/>
      <w:bookmarkEnd w:id="103"/>
      <w:bookmarkEnd w:id="104"/>
      <w:bookmarkEnd w:id="105"/>
    </w:p>
    <w:p>
      <w:pPr>
        <w:pStyle w:val="28"/>
        <w:numPr>
          <w:ilvl w:val="0"/>
          <w:numId w:val="40"/>
        </w:numPr>
        <w:spacing w:line="276" w:lineRule="auto"/>
        <w:ind w:firstLineChars="0"/>
        <w:rPr>
          <w:rFonts w:ascii="宋体" w:hAnsi="宋体"/>
          <w:sz w:val="30"/>
          <w:szCs w:val="30"/>
        </w:rPr>
      </w:pPr>
      <w:r>
        <w:rPr>
          <w:rFonts w:hint="eastAsia" w:ascii="宋体" w:hAnsi="宋体"/>
          <w:sz w:val="30"/>
          <w:szCs w:val="30"/>
        </w:rPr>
        <w:t>本《人力资源管理制度汇编》的解释权归人事行政部。</w:t>
      </w:r>
    </w:p>
    <w:p>
      <w:pPr>
        <w:pStyle w:val="28"/>
        <w:numPr>
          <w:ilvl w:val="0"/>
          <w:numId w:val="40"/>
        </w:numPr>
        <w:spacing w:line="276" w:lineRule="auto"/>
        <w:ind w:firstLineChars="0"/>
        <w:rPr>
          <w:rFonts w:ascii="宋体" w:hAnsi="宋体"/>
          <w:sz w:val="30"/>
          <w:szCs w:val="30"/>
        </w:rPr>
      </w:pPr>
      <w:r>
        <w:rPr>
          <w:rFonts w:hint="eastAsia" w:ascii="宋体" w:hAnsi="宋体"/>
          <w:sz w:val="30"/>
          <w:szCs w:val="30"/>
        </w:rPr>
        <w:t>本制度如有与国家及各市政府颁布的法律、法规相悖之处，以政府法律法规为准。</w:t>
      </w:r>
    </w:p>
    <w:p>
      <w:pPr>
        <w:pStyle w:val="3"/>
        <w:tabs>
          <w:tab w:val="left" w:pos="6120"/>
        </w:tabs>
        <w:spacing w:before="0" w:after="0" w:line="360" w:lineRule="auto"/>
        <w:contextualSpacing/>
        <w:rPr>
          <w:rFonts w:ascii="宋体" w:hAnsi="宋体" w:eastAsia="宋体"/>
          <w:sz w:val="30"/>
          <w:szCs w:val="30"/>
        </w:rPr>
      </w:pPr>
      <w:bookmarkStart w:id="106" w:name="_Toc420340128"/>
      <w:bookmarkStart w:id="107" w:name="_Toc479944571"/>
      <w:bookmarkStart w:id="108" w:name="_Toc363219523"/>
      <w:bookmarkStart w:id="109" w:name="_Toc359198926"/>
      <w:bookmarkStart w:id="110" w:name="_Toc420340663"/>
      <w:bookmarkStart w:id="111" w:name="_Toc420341281"/>
      <w:bookmarkStart w:id="112" w:name="_Toc449341309"/>
      <w:r>
        <w:rPr>
          <w:rFonts w:hint="eastAsia" w:ascii="宋体" w:hAnsi="宋体" w:eastAsia="宋体"/>
          <w:sz w:val="30"/>
          <w:szCs w:val="30"/>
        </w:rPr>
        <w:t>第三条</w:t>
      </w:r>
      <w:r>
        <w:rPr>
          <w:rFonts w:ascii="宋体" w:hAnsi="宋体" w:eastAsia="宋体"/>
          <w:sz w:val="30"/>
          <w:szCs w:val="30"/>
        </w:rPr>
        <w:t xml:space="preserve"> </w:t>
      </w:r>
      <w:r>
        <w:rPr>
          <w:rFonts w:hint="eastAsia" w:ascii="宋体" w:hAnsi="宋体" w:eastAsia="宋体"/>
          <w:sz w:val="30"/>
          <w:szCs w:val="30"/>
        </w:rPr>
        <w:t>执行</w:t>
      </w:r>
      <w:bookmarkEnd w:id="106"/>
      <w:bookmarkEnd w:id="107"/>
      <w:bookmarkEnd w:id="108"/>
      <w:bookmarkEnd w:id="109"/>
      <w:bookmarkEnd w:id="110"/>
      <w:bookmarkEnd w:id="111"/>
      <w:bookmarkEnd w:id="112"/>
      <w:r>
        <w:rPr>
          <w:rFonts w:ascii="宋体" w:hAnsi="宋体" w:eastAsia="宋体"/>
          <w:sz w:val="30"/>
          <w:szCs w:val="30"/>
        </w:rPr>
        <w:t xml:space="preserve"> </w:t>
      </w:r>
      <w:r>
        <w:rPr>
          <w:rFonts w:ascii="宋体" w:hAnsi="宋体" w:eastAsia="宋体"/>
          <w:sz w:val="30"/>
          <w:szCs w:val="30"/>
        </w:rPr>
        <w:tab/>
      </w:r>
    </w:p>
    <w:p>
      <w:pPr>
        <w:spacing w:line="276" w:lineRule="auto"/>
        <w:ind w:firstLine="600" w:firstLineChars="200"/>
        <w:contextualSpacing/>
        <w:rPr>
          <w:rFonts w:ascii="宋体" w:hAnsi="宋体"/>
          <w:sz w:val="30"/>
          <w:szCs w:val="30"/>
        </w:rPr>
      </w:pPr>
      <w:r>
        <w:rPr>
          <w:rFonts w:hint="eastAsia" w:ascii="宋体" w:hAnsi="宋体"/>
          <w:sz w:val="30"/>
          <w:szCs w:val="30"/>
        </w:rPr>
        <w:t>《人力资源管理制度汇编》所述各项规章制度自颁布</w:t>
      </w:r>
      <w:r>
        <w:rPr>
          <w:rFonts w:ascii="宋体" w:hAnsi="宋体"/>
          <w:sz w:val="30"/>
          <w:szCs w:val="30"/>
        </w:rPr>
        <w:t>之日</w:t>
      </w:r>
      <w:r>
        <w:rPr>
          <w:rFonts w:hint="eastAsia" w:ascii="宋体" w:hAnsi="宋体"/>
          <w:sz w:val="30"/>
          <w:szCs w:val="30"/>
        </w:rPr>
        <w:t>起执行。</w:t>
      </w:r>
    </w:p>
    <w:p>
      <w:pPr>
        <w:spacing w:line="276" w:lineRule="auto"/>
        <w:ind w:firstLine="600" w:firstLineChars="200"/>
        <w:contextualSpacing/>
        <w:rPr>
          <w:rFonts w:ascii="宋体" w:hAnsi="宋体"/>
          <w:sz w:val="30"/>
          <w:szCs w:val="30"/>
        </w:rPr>
      </w:pPr>
    </w:p>
    <w:p>
      <w:pPr>
        <w:pStyle w:val="2"/>
        <w:spacing w:before="0" w:after="0" w:line="480" w:lineRule="auto"/>
        <w:contextualSpacing/>
        <w:jc w:val="left"/>
        <w:rPr>
          <w:rFonts w:ascii="宋体" w:hAnsi="宋体" w:eastAsia="宋体"/>
          <w:sz w:val="30"/>
          <w:szCs w:val="30"/>
        </w:rPr>
      </w:pPr>
      <w:bookmarkStart w:id="113" w:name="_Toc479944572"/>
      <w:r>
        <w:rPr>
          <w:rFonts w:hint="eastAsia" w:ascii="宋体" w:hAnsi="宋体" w:eastAsia="宋体"/>
          <w:sz w:val="30"/>
          <w:szCs w:val="30"/>
        </w:rPr>
        <w:t>结束语：</w:t>
      </w:r>
      <w:bookmarkEnd w:id="113"/>
    </w:p>
    <w:p>
      <w:pPr>
        <w:spacing w:line="360" w:lineRule="auto"/>
        <w:ind w:firstLine="600" w:firstLineChars="200"/>
        <w:contextualSpacing/>
        <w:rPr>
          <w:rFonts w:ascii="宋体" w:hAnsi="宋体"/>
          <w:sz w:val="30"/>
          <w:szCs w:val="30"/>
        </w:rPr>
      </w:pPr>
      <w:r>
        <w:rPr>
          <w:rFonts w:hint="eastAsia" w:ascii="宋体" w:hAnsi="宋体"/>
          <w:sz w:val="30"/>
          <w:szCs w:val="30"/>
        </w:rPr>
        <w:t>某公司欢迎各位同事的加入，希望某公司与所有同仁一起努力一起成长！祝在某公司开心工作、开心生活！</w:t>
      </w:r>
    </w:p>
    <w:p>
      <w:pPr>
        <w:spacing w:line="360" w:lineRule="auto"/>
        <w:ind w:firstLine="600" w:firstLineChars="200"/>
        <w:contextualSpacing/>
        <w:rPr>
          <w:rFonts w:ascii="宋体" w:hAnsi="宋体"/>
          <w:sz w:val="30"/>
          <w:szCs w:val="30"/>
        </w:rPr>
      </w:pPr>
      <w:r>
        <w:rPr>
          <w:rFonts w:hint="eastAsia" w:ascii="宋体" w:hAnsi="宋体"/>
          <w:sz w:val="30"/>
          <w:szCs w:val="30"/>
        </w:rPr>
        <w:t>人事行政部随时为您服务！</w:t>
      </w:r>
    </w:p>
    <w:p>
      <w:pPr>
        <w:spacing w:line="480" w:lineRule="auto"/>
        <w:ind w:firstLine="600" w:firstLineChars="200"/>
        <w:contextualSpacing/>
        <w:rPr>
          <w:rFonts w:ascii="宋体" w:hAnsi="宋体"/>
          <w:sz w:val="30"/>
          <w:szCs w:val="30"/>
        </w:rPr>
      </w:pPr>
    </w:p>
    <w:sectPr>
      <w:footerReference r:id="rId5" w:type="first"/>
      <w:footerReference r:id="rId3" w:type="default"/>
      <w:footerReference r:id="rId4" w:type="even"/>
      <w:pgSz w:w="11906" w:h="16838"/>
      <w:pgMar w:top="1440" w:right="1440" w:bottom="1440" w:left="144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隶书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10913"/>
    <w:multiLevelType w:val="multilevel"/>
    <w:tmpl w:val="01710913"/>
    <w:lvl w:ilvl="0" w:tentative="0">
      <w:start w:val="1"/>
      <w:numFmt w:val="decimal"/>
      <w:lvlText w:val="%1."/>
      <w:lvlJc w:val="left"/>
      <w:pPr>
        <w:ind w:left="720" w:hanging="360"/>
      </w:pPr>
      <w:rPr>
        <w:rFonts w:hint="default"/>
        <w:b w:val="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1">
    <w:nsid w:val="02B17D7E"/>
    <w:multiLevelType w:val="multilevel"/>
    <w:tmpl w:val="02B17D7E"/>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2">
    <w:nsid w:val="036A2EF0"/>
    <w:multiLevelType w:val="multilevel"/>
    <w:tmpl w:val="036A2EF0"/>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3">
    <w:nsid w:val="069775C6"/>
    <w:multiLevelType w:val="multilevel"/>
    <w:tmpl w:val="069775C6"/>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4">
    <w:nsid w:val="0B2536CE"/>
    <w:multiLevelType w:val="multilevel"/>
    <w:tmpl w:val="0B2536CE"/>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5">
    <w:nsid w:val="10791FBF"/>
    <w:multiLevelType w:val="multilevel"/>
    <w:tmpl w:val="10791FBF"/>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6">
    <w:nsid w:val="14B9288B"/>
    <w:multiLevelType w:val="multilevel"/>
    <w:tmpl w:val="14B9288B"/>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7">
    <w:nsid w:val="176653C5"/>
    <w:multiLevelType w:val="multilevel"/>
    <w:tmpl w:val="176653C5"/>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8">
    <w:nsid w:val="1D6A2CE0"/>
    <w:multiLevelType w:val="multilevel"/>
    <w:tmpl w:val="1D6A2CE0"/>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9">
    <w:nsid w:val="28BC66B6"/>
    <w:multiLevelType w:val="multilevel"/>
    <w:tmpl w:val="28BC66B6"/>
    <w:lvl w:ilvl="0" w:tentative="0">
      <w:start w:val="1"/>
      <w:numFmt w:val="decimal"/>
      <w:lvlText w:val="%1、"/>
      <w:lvlJc w:val="left"/>
      <w:pPr>
        <w:ind w:left="988" w:hanging="42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0">
    <w:nsid w:val="33977251"/>
    <w:multiLevelType w:val="multilevel"/>
    <w:tmpl w:val="33977251"/>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11">
    <w:nsid w:val="368A7B89"/>
    <w:multiLevelType w:val="multilevel"/>
    <w:tmpl w:val="368A7B89"/>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12">
    <w:nsid w:val="394D7753"/>
    <w:multiLevelType w:val="multilevel"/>
    <w:tmpl w:val="394D7753"/>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13">
    <w:nsid w:val="3A4828DB"/>
    <w:multiLevelType w:val="multilevel"/>
    <w:tmpl w:val="3A4828DB"/>
    <w:lvl w:ilvl="0" w:tentative="0">
      <w:start w:val="1"/>
      <w:numFmt w:val="lowerLetter"/>
      <w:lvlText w:val="%1."/>
      <w:lvlJc w:val="left"/>
      <w:pPr>
        <w:ind w:left="1979" w:hanging="420"/>
      </w:pPr>
      <w:rPr>
        <w:rFonts w:hint="eastAsia" w:ascii="宋体" w:hAnsi="宋体" w:eastAsia="宋体"/>
      </w:rPr>
    </w:lvl>
    <w:lvl w:ilvl="1" w:tentative="0">
      <w:start w:val="1"/>
      <w:numFmt w:val="lowerLetter"/>
      <w:lvlText w:val="%2)"/>
      <w:lvlJc w:val="left"/>
      <w:pPr>
        <w:ind w:left="2399" w:hanging="420"/>
      </w:pPr>
    </w:lvl>
    <w:lvl w:ilvl="2" w:tentative="0">
      <w:start w:val="1"/>
      <w:numFmt w:val="lowerRoman"/>
      <w:lvlText w:val="%3."/>
      <w:lvlJc w:val="right"/>
      <w:pPr>
        <w:ind w:left="2819" w:hanging="420"/>
      </w:pPr>
    </w:lvl>
    <w:lvl w:ilvl="3" w:tentative="0">
      <w:start w:val="1"/>
      <w:numFmt w:val="decimal"/>
      <w:lvlText w:val="%4."/>
      <w:lvlJc w:val="left"/>
      <w:pPr>
        <w:ind w:left="3239" w:hanging="420"/>
      </w:pPr>
    </w:lvl>
    <w:lvl w:ilvl="4" w:tentative="0">
      <w:start w:val="1"/>
      <w:numFmt w:val="lowerLetter"/>
      <w:lvlText w:val="%5)"/>
      <w:lvlJc w:val="left"/>
      <w:pPr>
        <w:ind w:left="3659" w:hanging="420"/>
      </w:pPr>
    </w:lvl>
    <w:lvl w:ilvl="5" w:tentative="0">
      <w:start w:val="1"/>
      <w:numFmt w:val="lowerRoman"/>
      <w:lvlText w:val="%6."/>
      <w:lvlJc w:val="right"/>
      <w:pPr>
        <w:ind w:left="4079" w:hanging="420"/>
      </w:pPr>
    </w:lvl>
    <w:lvl w:ilvl="6" w:tentative="0">
      <w:start w:val="1"/>
      <w:numFmt w:val="decimal"/>
      <w:lvlText w:val="%7."/>
      <w:lvlJc w:val="left"/>
      <w:pPr>
        <w:ind w:left="4499" w:hanging="420"/>
      </w:pPr>
    </w:lvl>
    <w:lvl w:ilvl="7" w:tentative="0">
      <w:start w:val="1"/>
      <w:numFmt w:val="lowerLetter"/>
      <w:lvlText w:val="%8)"/>
      <w:lvlJc w:val="left"/>
      <w:pPr>
        <w:ind w:left="4919" w:hanging="420"/>
      </w:pPr>
    </w:lvl>
    <w:lvl w:ilvl="8" w:tentative="0">
      <w:start w:val="1"/>
      <w:numFmt w:val="lowerRoman"/>
      <w:lvlText w:val="%9."/>
      <w:lvlJc w:val="right"/>
      <w:pPr>
        <w:ind w:left="5339" w:hanging="420"/>
      </w:pPr>
    </w:lvl>
  </w:abstractNum>
  <w:abstractNum w:abstractNumId="14">
    <w:nsid w:val="3C2050B0"/>
    <w:multiLevelType w:val="multilevel"/>
    <w:tmpl w:val="3C2050B0"/>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15">
    <w:nsid w:val="3E1442C6"/>
    <w:multiLevelType w:val="multilevel"/>
    <w:tmpl w:val="3E1442C6"/>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16">
    <w:nsid w:val="417320B5"/>
    <w:multiLevelType w:val="multilevel"/>
    <w:tmpl w:val="417320B5"/>
    <w:lvl w:ilvl="0" w:tentative="0">
      <w:start w:val="1"/>
      <w:numFmt w:val="decimal"/>
      <w:lvlText w:val="%1、"/>
      <w:lvlJc w:val="left"/>
      <w:pPr>
        <w:ind w:left="988" w:hanging="42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17">
    <w:nsid w:val="422A7FB2"/>
    <w:multiLevelType w:val="multilevel"/>
    <w:tmpl w:val="422A7FB2"/>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18">
    <w:nsid w:val="486C0FC5"/>
    <w:multiLevelType w:val="multilevel"/>
    <w:tmpl w:val="486C0FC5"/>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19">
    <w:nsid w:val="4AA43019"/>
    <w:multiLevelType w:val="multilevel"/>
    <w:tmpl w:val="4AA43019"/>
    <w:lvl w:ilvl="0" w:tentative="0">
      <w:start w:val="1"/>
      <w:numFmt w:val="lowerLetter"/>
      <w:lvlText w:val="%1."/>
      <w:lvlJc w:val="left"/>
      <w:pPr>
        <w:ind w:left="1980" w:hanging="420"/>
      </w:pPr>
      <w:rPr>
        <w:rFonts w:hint="eastAsia" w:ascii="宋体" w:hAnsi="宋体" w:eastAsia="宋体"/>
      </w:rPr>
    </w:lvl>
    <w:lvl w:ilvl="1" w:tentative="0">
      <w:start w:val="1"/>
      <w:numFmt w:val="decimal"/>
      <w:lvlText w:val="%2、"/>
      <w:lvlJc w:val="left"/>
      <w:pPr>
        <w:ind w:left="2340" w:hanging="360"/>
      </w:pPr>
      <w:rPr>
        <w:rFonts w:hint="default"/>
      </w:r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20">
    <w:nsid w:val="52B07BD0"/>
    <w:multiLevelType w:val="multilevel"/>
    <w:tmpl w:val="52B07BD0"/>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21">
    <w:nsid w:val="56AC49C8"/>
    <w:multiLevelType w:val="multilevel"/>
    <w:tmpl w:val="56AC49C8"/>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22">
    <w:nsid w:val="56D97F7F"/>
    <w:multiLevelType w:val="multilevel"/>
    <w:tmpl w:val="56D97F7F"/>
    <w:lvl w:ilvl="0" w:tentative="0">
      <w:start w:val="1"/>
      <w:numFmt w:val="lowerLetter"/>
      <w:lvlText w:val="%1."/>
      <w:lvlJc w:val="left"/>
      <w:pPr>
        <w:ind w:left="1979" w:hanging="420"/>
      </w:pPr>
      <w:rPr>
        <w:rFonts w:hint="eastAsia" w:ascii="宋体" w:hAnsi="宋体" w:eastAsia="宋体"/>
      </w:rPr>
    </w:lvl>
    <w:lvl w:ilvl="1" w:tentative="0">
      <w:start w:val="1"/>
      <w:numFmt w:val="lowerLetter"/>
      <w:lvlText w:val="%2)"/>
      <w:lvlJc w:val="left"/>
      <w:pPr>
        <w:ind w:left="2399" w:hanging="420"/>
      </w:pPr>
    </w:lvl>
    <w:lvl w:ilvl="2" w:tentative="0">
      <w:start w:val="1"/>
      <w:numFmt w:val="lowerRoman"/>
      <w:lvlText w:val="%3."/>
      <w:lvlJc w:val="right"/>
      <w:pPr>
        <w:ind w:left="2819" w:hanging="420"/>
      </w:pPr>
    </w:lvl>
    <w:lvl w:ilvl="3" w:tentative="0">
      <w:start w:val="1"/>
      <w:numFmt w:val="decimal"/>
      <w:lvlText w:val="%4."/>
      <w:lvlJc w:val="left"/>
      <w:pPr>
        <w:ind w:left="3239" w:hanging="420"/>
      </w:pPr>
    </w:lvl>
    <w:lvl w:ilvl="4" w:tentative="0">
      <w:start w:val="1"/>
      <w:numFmt w:val="lowerLetter"/>
      <w:lvlText w:val="%5)"/>
      <w:lvlJc w:val="left"/>
      <w:pPr>
        <w:ind w:left="3659" w:hanging="420"/>
      </w:pPr>
    </w:lvl>
    <w:lvl w:ilvl="5" w:tentative="0">
      <w:start w:val="1"/>
      <w:numFmt w:val="lowerRoman"/>
      <w:lvlText w:val="%6."/>
      <w:lvlJc w:val="right"/>
      <w:pPr>
        <w:ind w:left="4079" w:hanging="420"/>
      </w:pPr>
    </w:lvl>
    <w:lvl w:ilvl="6" w:tentative="0">
      <w:start w:val="1"/>
      <w:numFmt w:val="decimal"/>
      <w:lvlText w:val="%7."/>
      <w:lvlJc w:val="left"/>
      <w:pPr>
        <w:ind w:left="4499" w:hanging="420"/>
      </w:pPr>
    </w:lvl>
    <w:lvl w:ilvl="7" w:tentative="0">
      <w:start w:val="1"/>
      <w:numFmt w:val="lowerLetter"/>
      <w:lvlText w:val="%8)"/>
      <w:lvlJc w:val="left"/>
      <w:pPr>
        <w:ind w:left="4919" w:hanging="420"/>
      </w:pPr>
    </w:lvl>
    <w:lvl w:ilvl="8" w:tentative="0">
      <w:start w:val="1"/>
      <w:numFmt w:val="lowerRoman"/>
      <w:lvlText w:val="%9."/>
      <w:lvlJc w:val="right"/>
      <w:pPr>
        <w:ind w:left="5339" w:hanging="420"/>
      </w:pPr>
    </w:lvl>
  </w:abstractNum>
  <w:abstractNum w:abstractNumId="23">
    <w:nsid w:val="5BCE30C3"/>
    <w:multiLevelType w:val="multilevel"/>
    <w:tmpl w:val="5BCE30C3"/>
    <w:lvl w:ilvl="0" w:tentative="0">
      <w:start w:val="1"/>
      <w:numFmt w:val="decimal"/>
      <w:lvlText w:val="%1."/>
      <w:lvlJc w:val="left"/>
      <w:pPr>
        <w:ind w:left="360" w:hanging="360"/>
      </w:pPr>
      <w:rPr>
        <w:rFonts w:hint="default" w:ascii="Calibri" w:hAnsi="Calibri"/>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D9275C3"/>
    <w:multiLevelType w:val="multilevel"/>
    <w:tmpl w:val="5D9275C3"/>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25">
    <w:nsid w:val="606973EE"/>
    <w:multiLevelType w:val="multilevel"/>
    <w:tmpl w:val="606973EE"/>
    <w:lvl w:ilvl="0" w:tentative="0">
      <w:start w:val="1"/>
      <w:numFmt w:val="decimal"/>
      <w:lvlText w:val="%1、"/>
      <w:lvlJc w:val="left"/>
      <w:pPr>
        <w:ind w:left="988" w:hanging="420"/>
      </w:pPr>
      <w:rPr>
        <w:rFonts w:hint="default"/>
      </w:rPr>
    </w:lvl>
    <w:lvl w:ilvl="1" w:tentative="0">
      <w:start w:val="1"/>
      <w:numFmt w:val="lowerLetter"/>
      <w:lvlText w:val="%2)"/>
      <w:lvlJc w:val="left"/>
      <w:pPr>
        <w:ind w:left="841" w:hanging="420"/>
      </w:pPr>
    </w:lvl>
    <w:lvl w:ilvl="2" w:tentative="0">
      <w:start w:val="1"/>
      <w:numFmt w:val="lowerRoman"/>
      <w:lvlText w:val="%3."/>
      <w:lvlJc w:val="right"/>
      <w:pPr>
        <w:ind w:left="1261" w:hanging="420"/>
      </w:pPr>
    </w:lvl>
    <w:lvl w:ilvl="3" w:tentative="0">
      <w:start w:val="1"/>
      <w:numFmt w:val="decimal"/>
      <w:lvlText w:val="%4."/>
      <w:lvlJc w:val="left"/>
      <w:pPr>
        <w:ind w:left="1681" w:hanging="420"/>
      </w:pPr>
    </w:lvl>
    <w:lvl w:ilvl="4" w:tentative="0">
      <w:start w:val="1"/>
      <w:numFmt w:val="lowerLetter"/>
      <w:lvlText w:val="%5)"/>
      <w:lvlJc w:val="left"/>
      <w:pPr>
        <w:ind w:left="2101" w:hanging="420"/>
      </w:pPr>
    </w:lvl>
    <w:lvl w:ilvl="5" w:tentative="0">
      <w:start w:val="1"/>
      <w:numFmt w:val="lowerRoman"/>
      <w:lvlText w:val="%6."/>
      <w:lvlJc w:val="right"/>
      <w:pPr>
        <w:ind w:left="2521" w:hanging="420"/>
      </w:pPr>
    </w:lvl>
    <w:lvl w:ilvl="6" w:tentative="0">
      <w:start w:val="1"/>
      <w:numFmt w:val="decimal"/>
      <w:lvlText w:val="%7."/>
      <w:lvlJc w:val="left"/>
      <w:pPr>
        <w:ind w:left="2941" w:hanging="420"/>
      </w:pPr>
    </w:lvl>
    <w:lvl w:ilvl="7" w:tentative="0">
      <w:start w:val="1"/>
      <w:numFmt w:val="lowerLetter"/>
      <w:lvlText w:val="%8)"/>
      <w:lvlJc w:val="left"/>
      <w:pPr>
        <w:ind w:left="3361" w:hanging="420"/>
      </w:pPr>
    </w:lvl>
    <w:lvl w:ilvl="8" w:tentative="0">
      <w:start w:val="1"/>
      <w:numFmt w:val="lowerRoman"/>
      <w:lvlText w:val="%9."/>
      <w:lvlJc w:val="right"/>
      <w:pPr>
        <w:ind w:left="3781" w:hanging="420"/>
      </w:pPr>
    </w:lvl>
  </w:abstractNum>
  <w:abstractNum w:abstractNumId="26">
    <w:nsid w:val="63FB6E7C"/>
    <w:multiLevelType w:val="multilevel"/>
    <w:tmpl w:val="63FB6E7C"/>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27">
    <w:nsid w:val="64C11179"/>
    <w:multiLevelType w:val="multilevel"/>
    <w:tmpl w:val="64C11179"/>
    <w:lvl w:ilvl="0" w:tentative="0">
      <w:start w:val="1"/>
      <w:numFmt w:val="decimal"/>
      <w:lvlText w:val="%1、"/>
      <w:lvlJc w:val="left"/>
      <w:pPr>
        <w:ind w:left="988" w:hanging="42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28">
    <w:nsid w:val="663E3765"/>
    <w:multiLevelType w:val="multilevel"/>
    <w:tmpl w:val="663E3765"/>
    <w:lvl w:ilvl="0" w:tentative="0">
      <w:start w:val="1"/>
      <w:numFmt w:val="lowerLetter"/>
      <w:lvlText w:val="%1."/>
      <w:lvlJc w:val="left"/>
      <w:pPr>
        <w:ind w:left="1979" w:hanging="420"/>
      </w:pPr>
      <w:rPr>
        <w:rFonts w:hint="eastAsia" w:ascii="宋体" w:hAnsi="宋体" w:eastAsia="宋体"/>
      </w:rPr>
    </w:lvl>
    <w:lvl w:ilvl="1" w:tentative="0">
      <w:start w:val="1"/>
      <w:numFmt w:val="lowerLetter"/>
      <w:lvlText w:val="%2)"/>
      <w:lvlJc w:val="left"/>
      <w:pPr>
        <w:ind w:left="2399" w:hanging="420"/>
      </w:pPr>
    </w:lvl>
    <w:lvl w:ilvl="2" w:tentative="0">
      <w:start w:val="1"/>
      <w:numFmt w:val="lowerRoman"/>
      <w:lvlText w:val="%3."/>
      <w:lvlJc w:val="right"/>
      <w:pPr>
        <w:ind w:left="2819" w:hanging="420"/>
      </w:pPr>
    </w:lvl>
    <w:lvl w:ilvl="3" w:tentative="0">
      <w:start w:val="1"/>
      <w:numFmt w:val="decimal"/>
      <w:lvlText w:val="%4."/>
      <w:lvlJc w:val="left"/>
      <w:pPr>
        <w:ind w:left="3239" w:hanging="420"/>
      </w:pPr>
    </w:lvl>
    <w:lvl w:ilvl="4" w:tentative="0">
      <w:start w:val="1"/>
      <w:numFmt w:val="lowerLetter"/>
      <w:lvlText w:val="%5)"/>
      <w:lvlJc w:val="left"/>
      <w:pPr>
        <w:ind w:left="3659" w:hanging="420"/>
      </w:pPr>
    </w:lvl>
    <w:lvl w:ilvl="5" w:tentative="0">
      <w:start w:val="1"/>
      <w:numFmt w:val="lowerRoman"/>
      <w:lvlText w:val="%6."/>
      <w:lvlJc w:val="right"/>
      <w:pPr>
        <w:ind w:left="4079" w:hanging="420"/>
      </w:pPr>
    </w:lvl>
    <w:lvl w:ilvl="6" w:tentative="0">
      <w:start w:val="1"/>
      <w:numFmt w:val="decimal"/>
      <w:lvlText w:val="%7."/>
      <w:lvlJc w:val="left"/>
      <w:pPr>
        <w:ind w:left="4499" w:hanging="420"/>
      </w:pPr>
    </w:lvl>
    <w:lvl w:ilvl="7" w:tentative="0">
      <w:start w:val="1"/>
      <w:numFmt w:val="lowerLetter"/>
      <w:lvlText w:val="%8)"/>
      <w:lvlJc w:val="left"/>
      <w:pPr>
        <w:ind w:left="4919" w:hanging="420"/>
      </w:pPr>
    </w:lvl>
    <w:lvl w:ilvl="8" w:tentative="0">
      <w:start w:val="1"/>
      <w:numFmt w:val="lowerRoman"/>
      <w:lvlText w:val="%9."/>
      <w:lvlJc w:val="right"/>
      <w:pPr>
        <w:ind w:left="5339" w:hanging="420"/>
      </w:pPr>
    </w:lvl>
  </w:abstractNum>
  <w:abstractNum w:abstractNumId="29">
    <w:nsid w:val="6A186CD4"/>
    <w:multiLevelType w:val="multilevel"/>
    <w:tmpl w:val="6A186CD4"/>
    <w:lvl w:ilvl="0" w:tentative="0">
      <w:start w:val="1"/>
      <w:numFmt w:val="chineseCountingThousand"/>
      <w:pStyle w:val="46"/>
      <w:lvlText w:val="第%1章"/>
      <w:lvlJc w:val="left"/>
      <w:pPr>
        <w:ind w:left="1408" w:hanging="840"/>
      </w:pPr>
      <w:rPr>
        <w:rFonts w:hint="default"/>
        <w:b/>
        <w:lang w:val="en-US"/>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0">
    <w:nsid w:val="6DFC2A4D"/>
    <w:multiLevelType w:val="multilevel"/>
    <w:tmpl w:val="6DFC2A4D"/>
    <w:lvl w:ilvl="0" w:tentative="0">
      <w:start w:val="1"/>
      <w:numFmt w:val="bullet"/>
      <w:lvlText w:val=""/>
      <w:lvlJc w:val="left"/>
      <w:pPr>
        <w:ind w:left="2405" w:hanging="420"/>
      </w:pPr>
      <w:rPr>
        <w:rFonts w:hint="default" w:ascii="Wingdings" w:hAnsi="Wingdings"/>
      </w:rPr>
    </w:lvl>
    <w:lvl w:ilvl="1" w:tentative="0">
      <w:start w:val="1"/>
      <w:numFmt w:val="bullet"/>
      <w:lvlText w:val=""/>
      <w:lvlJc w:val="left"/>
      <w:pPr>
        <w:ind w:left="2825" w:hanging="420"/>
      </w:pPr>
      <w:rPr>
        <w:rFonts w:hint="default" w:ascii="Wingdings" w:hAnsi="Wingdings"/>
      </w:rPr>
    </w:lvl>
    <w:lvl w:ilvl="2" w:tentative="0">
      <w:start w:val="1"/>
      <w:numFmt w:val="bullet"/>
      <w:lvlText w:val=""/>
      <w:lvlJc w:val="left"/>
      <w:pPr>
        <w:ind w:left="3245" w:hanging="420"/>
      </w:pPr>
      <w:rPr>
        <w:rFonts w:hint="default" w:ascii="Wingdings" w:hAnsi="Wingdings"/>
      </w:rPr>
    </w:lvl>
    <w:lvl w:ilvl="3" w:tentative="0">
      <w:start w:val="1"/>
      <w:numFmt w:val="bullet"/>
      <w:lvlText w:val=""/>
      <w:lvlJc w:val="left"/>
      <w:pPr>
        <w:ind w:left="3665" w:hanging="420"/>
      </w:pPr>
      <w:rPr>
        <w:rFonts w:hint="default" w:ascii="Wingdings" w:hAnsi="Wingdings"/>
      </w:rPr>
    </w:lvl>
    <w:lvl w:ilvl="4" w:tentative="0">
      <w:start w:val="1"/>
      <w:numFmt w:val="bullet"/>
      <w:lvlText w:val=""/>
      <w:lvlJc w:val="left"/>
      <w:pPr>
        <w:ind w:left="4085" w:hanging="420"/>
      </w:pPr>
      <w:rPr>
        <w:rFonts w:hint="default" w:ascii="Wingdings" w:hAnsi="Wingdings"/>
      </w:rPr>
    </w:lvl>
    <w:lvl w:ilvl="5" w:tentative="0">
      <w:start w:val="1"/>
      <w:numFmt w:val="bullet"/>
      <w:lvlText w:val=""/>
      <w:lvlJc w:val="left"/>
      <w:pPr>
        <w:ind w:left="4505" w:hanging="420"/>
      </w:pPr>
      <w:rPr>
        <w:rFonts w:hint="default" w:ascii="Wingdings" w:hAnsi="Wingdings"/>
      </w:rPr>
    </w:lvl>
    <w:lvl w:ilvl="6" w:tentative="0">
      <w:start w:val="1"/>
      <w:numFmt w:val="bullet"/>
      <w:lvlText w:val=""/>
      <w:lvlJc w:val="left"/>
      <w:pPr>
        <w:ind w:left="4925" w:hanging="420"/>
      </w:pPr>
      <w:rPr>
        <w:rFonts w:hint="default" w:ascii="Wingdings" w:hAnsi="Wingdings"/>
      </w:rPr>
    </w:lvl>
    <w:lvl w:ilvl="7" w:tentative="0">
      <w:start w:val="1"/>
      <w:numFmt w:val="bullet"/>
      <w:lvlText w:val=""/>
      <w:lvlJc w:val="left"/>
      <w:pPr>
        <w:ind w:left="5345" w:hanging="420"/>
      </w:pPr>
      <w:rPr>
        <w:rFonts w:hint="default" w:ascii="Wingdings" w:hAnsi="Wingdings"/>
      </w:rPr>
    </w:lvl>
    <w:lvl w:ilvl="8" w:tentative="0">
      <w:start w:val="1"/>
      <w:numFmt w:val="bullet"/>
      <w:lvlText w:val=""/>
      <w:lvlJc w:val="left"/>
      <w:pPr>
        <w:ind w:left="5765" w:hanging="420"/>
      </w:pPr>
      <w:rPr>
        <w:rFonts w:hint="default" w:ascii="Wingdings" w:hAnsi="Wingdings"/>
      </w:rPr>
    </w:lvl>
  </w:abstractNum>
  <w:abstractNum w:abstractNumId="31">
    <w:nsid w:val="6E1E3850"/>
    <w:multiLevelType w:val="multilevel"/>
    <w:tmpl w:val="6E1E3850"/>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32">
    <w:nsid w:val="6F4906BA"/>
    <w:multiLevelType w:val="multilevel"/>
    <w:tmpl w:val="6F4906BA"/>
    <w:lvl w:ilvl="0" w:tentative="0">
      <w:start w:val="1"/>
      <w:numFmt w:val="decimal"/>
      <w:lvlText w:val="%1、"/>
      <w:lvlJc w:val="left"/>
      <w:pPr>
        <w:ind w:left="988" w:hanging="42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3">
    <w:nsid w:val="71B569F9"/>
    <w:multiLevelType w:val="multilevel"/>
    <w:tmpl w:val="71B569F9"/>
    <w:lvl w:ilvl="0" w:tentative="0">
      <w:start w:val="1"/>
      <w:numFmt w:val="decimal"/>
      <w:lvlText w:val="（%1）"/>
      <w:lvlJc w:val="left"/>
      <w:pPr>
        <w:ind w:left="1570" w:hanging="720"/>
      </w:pPr>
      <w:rPr>
        <w:rFonts w:hint="default"/>
      </w:rPr>
    </w:lvl>
    <w:lvl w:ilvl="1" w:tentative="0">
      <w:start w:val="1"/>
      <w:numFmt w:val="lowerLetter"/>
      <w:lvlText w:val="%2)"/>
      <w:lvlJc w:val="left"/>
      <w:pPr>
        <w:ind w:left="1690" w:hanging="420"/>
      </w:pPr>
    </w:lvl>
    <w:lvl w:ilvl="2" w:tentative="0">
      <w:start w:val="1"/>
      <w:numFmt w:val="lowerRoman"/>
      <w:lvlText w:val="%3."/>
      <w:lvlJc w:val="right"/>
      <w:pPr>
        <w:ind w:left="2110" w:hanging="420"/>
      </w:pPr>
    </w:lvl>
    <w:lvl w:ilvl="3" w:tentative="0">
      <w:start w:val="1"/>
      <w:numFmt w:val="decimal"/>
      <w:lvlText w:val="%4."/>
      <w:lvlJc w:val="left"/>
      <w:pPr>
        <w:ind w:left="2530" w:hanging="420"/>
      </w:pPr>
    </w:lvl>
    <w:lvl w:ilvl="4" w:tentative="0">
      <w:start w:val="1"/>
      <w:numFmt w:val="lowerLetter"/>
      <w:lvlText w:val="%5)"/>
      <w:lvlJc w:val="left"/>
      <w:pPr>
        <w:ind w:left="2950" w:hanging="420"/>
      </w:pPr>
    </w:lvl>
    <w:lvl w:ilvl="5" w:tentative="0">
      <w:start w:val="1"/>
      <w:numFmt w:val="lowerRoman"/>
      <w:lvlText w:val="%6."/>
      <w:lvlJc w:val="right"/>
      <w:pPr>
        <w:ind w:left="3370" w:hanging="420"/>
      </w:pPr>
    </w:lvl>
    <w:lvl w:ilvl="6" w:tentative="0">
      <w:start w:val="1"/>
      <w:numFmt w:val="decimal"/>
      <w:lvlText w:val="%7."/>
      <w:lvlJc w:val="left"/>
      <w:pPr>
        <w:ind w:left="3790" w:hanging="420"/>
      </w:pPr>
    </w:lvl>
    <w:lvl w:ilvl="7" w:tentative="0">
      <w:start w:val="1"/>
      <w:numFmt w:val="lowerLetter"/>
      <w:lvlText w:val="%8)"/>
      <w:lvlJc w:val="left"/>
      <w:pPr>
        <w:ind w:left="4210" w:hanging="420"/>
      </w:pPr>
    </w:lvl>
    <w:lvl w:ilvl="8" w:tentative="0">
      <w:start w:val="1"/>
      <w:numFmt w:val="lowerRoman"/>
      <w:lvlText w:val="%9."/>
      <w:lvlJc w:val="right"/>
      <w:pPr>
        <w:ind w:left="4630" w:hanging="420"/>
      </w:pPr>
    </w:lvl>
  </w:abstractNum>
  <w:abstractNum w:abstractNumId="34">
    <w:nsid w:val="75E47303"/>
    <w:multiLevelType w:val="multilevel"/>
    <w:tmpl w:val="75E47303"/>
    <w:lvl w:ilvl="0" w:tentative="0">
      <w:start w:val="1"/>
      <w:numFmt w:val="lowerLetter"/>
      <w:lvlText w:val="%1."/>
      <w:lvlJc w:val="left"/>
      <w:pPr>
        <w:ind w:left="1979" w:hanging="420"/>
      </w:pPr>
      <w:rPr>
        <w:rFonts w:hint="eastAsia" w:ascii="宋体" w:hAnsi="宋体" w:eastAsia="宋体"/>
      </w:rPr>
    </w:lvl>
    <w:lvl w:ilvl="1" w:tentative="0">
      <w:start w:val="1"/>
      <w:numFmt w:val="lowerLetter"/>
      <w:lvlText w:val="%2)"/>
      <w:lvlJc w:val="left"/>
      <w:pPr>
        <w:ind w:left="2399" w:hanging="420"/>
      </w:pPr>
    </w:lvl>
    <w:lvl w:ilvl="2" w:tentative="0">
      <w:start w:val="1"/>
      <w:numFmt w:val="lowerRoman"/>
      <w:lvlText w:val="%3."/>
      <w:lvlJc w:val="right"/>
      <w:pPr>
        <w:ind w:left="2819" w:hanging="420"/>
      </w:pPr>
    </w:lvl>
    <w:lvl w:ilvl="3" w:tentative="0">
      <w:start w:val="1"/>
      <w:numFmt w:val="decimal"/>
      <w:lvlText w:val="%4."/>
      <w:lvlJc w:val="left"/>
      <w:pPr>
        <w:ind w:left="3239" w:hanging="420"/>
      </w:pPr>
    </w:lvl>
    <w:lvl w:ilvl="4" w:tentative="0">
      <w:start w:val="1"/>
      <w:numFmt w:val="lowerLetter"/>
      <w:lvlText w:val="%5)"/>
      <w:lvlJc w:val="left"/>
      <w:pPr>
        <w:ind w:left="3659" w:hanging="420"/>
      </w:pPr>
    </w:lvl>
    <w:lvl w:ilvl="5" w:tentative="0">
      <w:start w:val="1"/>
      <w:numFmt w:val="lowerRoman"/>
      <w:lvlText w:val="%6."/>
      <w:lvlJc w:val="right"/>
      <w:pPr>
        <w:ind w:left="4079" w:hanging="420"/>
      </w:pPr>
    </w:lvl>
    <w:lvl w:ilvl="6" w:tentative="0">
      <w:start w:val="1"/>
      <w:numFmt w:val="decimal"/>
      <w:lvlText w:val="%7."/>
      <w:lvlJc w:val="left"/>
      <w:pPr>
        <w:ind w:left="4499" w:hanging="420"/>
      </w:pPr>
    </w:lvl>
    <w:lvl w:ilvl="7" w:tentative="0">
      <w:start w:val="1"/>
      <w:numFmt w:val="lowerLetter"/>
      <w:lvlText w:val="%8)"/>
      <w:lvlJc w:val="left"/>
      <w:pPr>
        <w:ind w:left="4919" w:hanging="420"/>
      </w:pPr>
    </w:lvl>
    <w:lvl w:ilvl="8" w:tentative="0">
      <w:start w:val="1"/>
      <w:numFmt w:val="lowerRoman"/>
      <w:lvlText w:val="%9."/>
      <w:lvlJc w:val="right"/>
      <w:pPr>
        <w:ind w:left="5339" w:hanging="420"/>
      </w:pPr>
    </w:lvl>
  </w:abstractNum>
  <w:abstractNum w:abstractNumId="35">
    <w:nsid w:val="79307E26"/>
    <w:multiLevelType w:val="multilevel"/>
    <w:tmpl w:val="79307E26"/>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abstractNum w:abstractNumId="36">
    <w:nsid w:val="79DA02ED"/>
    <w:multiLevelType w:val="multilevel"/>
    <w:tmpl w:val="79DA02ED"/>
    <w:lvl w:ilvl="0" w:tentative="0">
      <w:start w:val="1"/>
      <w:numFmt w:val="decimal"/>
      <w:lvlText w:val="%1、"/>
      <w:lvlJc w:val="left"/>
      <w:pPr>
        <w:ind w:left="988" w:hanging="420"/>
      </w:pPr>
      <w:rPr>
        <w:rFonts w:hint="eastAsia"/>
      </w:rPr>
    </w:lvl>
    <w:lvl w:ilvl="1" w:tentative="0">
      <w:start w:val="1"/>
      <w:numFmt w:val="lowerLetter"/>
      <w:lvlText w:val="%2)"/>
      <w:lvlJc w:val="left"/>
      <w:pPr>
        <w:ind w:left="1408" w:hanging="420"/>
      </w:pPr>
    </w:lvl>
    <w:lvl w:ilvl="2" w:tentative="0">
      <w:start w:val="1"/>
      <w:numFmt w:val="lowerRoman"/>
      <w:lvlText w:val="%3."/>
      <w:lvlJc w:val="right"/>
      <w:pPr>
        <w:ind w:left="1828" w:hanging="420"/>
      </w:pPr>
    </w:lvl>
    <w:lvl w:ilvl="3" w:tentative="0">
      <w:start w:val="1"/>
      <w:numFmt w:val="decimal"/>
      <w:lvlText w:val="%4."/>
      <w:lvlJc w:val="left"/>
      <w:pPr>
        <w:ind w:left="2248" w:hanging="420"/>
      </w:pPr>
    </w:lvl>
    <w:lvl w:ilvl="4" w:tentative="0">
      <w:start w:val="1"/>
      <w:numFmt w:val="lowerLetter"/>
      <w:lvlText w:val="%5)"/>
      <w:lvlJc w:val="left"/>
      <w:pPr>
        <w:ind w:left="2668" w:hanging="420"/>
      </w:pPr>
    </w:lvl>
    <w:lvl w:ilvl="5" w:tentative="0">
      <w:start w:val="1"/>
      <w:numFmt w:val="lowerRoman"/>
      <w:lvlText w:val="%6."/>
      <w:lvlJc w:val="right"/>
      <w:pPr>
        <w:ind w:left="3088" w:hanging="420"/>
      </w:pPr>
    </w:lvl>
    <w:lvl w:ilvl="6" w:tentative="0">
      <w:start w:val="1"/>
      <w:numFmt w:val="decimal"/>
      <w:lvlText w:val="%7."/>
      <w:lvlJc w:val="left"/>
      <w:pPr>
        <w:ind w:left="3508" w:hanging="420"/>
      </w:pPr>
    </w:lvl>
    <w:lvl w:ilvl="7" w:tentative="0">
      <w:start w:val="1"/>
      <w:numFmt w:val="lowerLetter"/>
      <w:lvlText w:val="%8)"/>
      <w:lvlJc w:val="left"/>
      <w:pPr>
        <w:ind w:left="3928" w:hanging="420"/>
      </w:pPr>
    </w:lvl>
    <w:lvl w:ilvl="8" w:tentative="0">
      <w:start w:val="1"/>
      <w:numFmt w:val="lowerRoman"/>
      <w:lvlText w:val="%9."/>
      <w:lvlJc w:val="right"/>
      <w:pPr>
        <w:ind w:left="4348" w:hanging="420"/>
      </w:pPr>
    </w:lvl>
  </w:abstractNum>
  <w:abstractNum w:abstractNumId="37">
    <w:nsid w:val="7A7B1416"/>
    <w:multiLevelType w:val="multilevel"/>
    <w:tmpl w:val="7A7B1416"/>
    <w:lvl w:ilvl="0" w:tentative="0">
      <w:start w:val="1"/>
      <w:numFmt w:val="decimal"/>
      <w:lvlText w:val="%1."/>
      <w:lvlJc w:val="left"/>
      <w:pPr>
        <w:ind w:left="720" w:hanging="360"/>
      </w:pPr>
      <w:rPr>
        <w:rFonts w:hint="default"/>
        <w:b w:val="0"/>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8">
    <w:nsid w:val="7BAA0EFE"/>
    <w:multiLevelType w:val="multilevel"/>
    <w:tmpl w:val="7BAA0EFE"/>
    <w:lvl w:ilvl="0" w:tentative="0">
      <w:start w:val="1"/>
      <w:numFmt w:val="decimal"/>
      <w:lvlText w:val="%1、"/>
      <w:lvlJc w:val="left"/>
      <w:pPr>
        <w:ind w:left="993" w:hanging="425"/>
      </w:pPr>
      <w:rPr>
        <w:rFonts w:hint="eastAsia"/>
      </w:rPr>
    </w:lvl>
    <w:lvl w:ilvl="1" w:tentative="0">
      <w:start w:val="1"/>
      <w:numFmt w:val="decimal"/>
      <w:lvlText w:val="%1.%2"/>
      <w:lvlJc w:val="left"/>
      <w:pPr>
        <w:ind w:left="1560" w:hanging="567"/>
      </w:pPr>
    </w:lvl>
    <w:lvl w:ilvl="2" w:tentative="0">
      <w:start w:val="1"/>
      <w:numFmt w:val="decimal"/>
      <w:lvlText w:val="%1.%2.%3"/>
      <w:lvlJc w:val="left"/>
      <w:pPr>
        <w:ind w:left="1986" w:hanging="567"/>
      </w:pPr>
    </w:lvl>
    <w:lvl w:ilvl="3" w:tentative="0">
      <w:start w:val="1"/>
      <w:numFmt w:val="decimal"/>
      <w:lvlText w:val="%1.%2.%3.%4"/>
      <w:lvlJc w:val="left"/>
      <w:pPr>
        <w:ind w:left="2552" w:hanging="708"/>
      </w:pPr>
    </w:lvl>
    <w:lvl w:ilvl="4" w:tentative="0">
      <w:start w:val="1"/>
      <w:numFmt w:val="decimal"/>
      <w:lvlText w:val="%1.%2.%3.%4.%5"/>
      <w:lvlJc w:val="left"/>
      <w:pPr>
        <w:ind w:left="3119" w:hanging="850"/>
      </w:pPr>
    </w:lvl>
    <w:lvl w:ilvl="5" w:tentative="0">
      <w:start w:val="1"/>
      <w:numFmt w:val="decimal"/>
      <w:lvlText w:val="%1.%2.%3.%4.%5.%6"/>
      <w:lvlJc w:val="left"/>
      <w:pPr>
        <w:ind w:left="3828" w:hanging="1134"/>
      </w:pPr>
    </w:lvl>
    <w:lvl w:ilvl="6" w:tentative="0">
      <w:start w:val="1"/>
      <w:numFmt w:val="decimal"/>
      <w:lvlText w:val="%1.%2.%3.%4.%5.%6.%7"/>
      <w:lvlJc w:val="left"/>
      <w:pPr>
        <w:ind w:left="4395" w:hanging="1276"/>
      </w:pPr>
    </w:lvl>
    <w:lvl w:ilvl="7" w:tentative="0">
      <w:start w:val="1"/>
      <w:numFmt w:val="decimal"/>
      <w:lvlText w:val="%1.%2.%3.%4.%5.%6.%7.%8"/>
      <w:lvlJc w:val="left"/>
      <w:pPr>
        <w:ind w:left="4962" w:hanging="1418"/>
      </w:pPr>
    </w:lvl>
    <w:lvl w:ilvl="8" w:tentative="0">
      <w:start w:val="1"/>
      <w:numFmt w:val="decimal"/>
      <w:lvlText w:val="%1.%2.%3.%4.%5.%6.%7.%8.%9"/>
      <w:lvlJc w:val="left"/>
      <w:pPr>
        <w:ind w:left="5670" w:hanging="1700"/>
      </w:pPr>
    </w:lvl>
  </w:abstractNum>
  <w:abstractNum w:abstractNumId="39">
    <w:nsid w:val="7C9C5207"/>
    <w:multiLevelType w:val="multilevel"/>
    <w:tmpl w:val="7C9C5207"/>
    <w:lvl w:ilvl="0" w:tentative="0">
      <w:start w:val="1"/>
      <w:numFmt w:val="lowerLetter"/>
      <w:lvlText w:val="%1."/>
      <w:lvlJc w:val="left"/>
      <w:pPr>
        <w:ind w:left="1980" w:hanging="420"/>
      </w:pPr>
      <w:rPr>
        <w:rFonts w:hint="eastAsia" w:ascii="宋体" w:hAnsi="宋体" w:eastAsia="宋体"/>
      </w:rPr>
    </w:lvl>
    <w:lvl w:ilvl="1" w:tentative="0">
      <w:start w:val="1"/>
      <w:numFmt w:val="lowerLetter"/>
      <w:lvlText w:val="%2)"/>
      <w:lvlJc w:val="left"/>
      <w:pPr>
        <w:ind w:left="2400" w:hanging="420"/>
      </w:pPr>
    </w:lvl>
    <w:lvl w:ilvl="2" w:tentative="0">
      <w:start w:val="1"/>
      <w:numFmt w:val="lowerRoman"/>
      <w:lvlText w:val="%3."/>
      <w:lvlJc w:val="right"/>
      <w:pPr>
        <w:ind w:left="2820" w:hanging="420"/>
      </w:pPr>
    </w:lvl>
    <w:lvl w:ilvl="3" w:tentative="0">
      <w:start w:val="1"/>
      <w:numFmt w:val="decimal"/>
      <w:lvlText w:val="%4."/>
      <w:lvlJc w:val="left"/>
      <w:pPr>
        <w:ind w:left="3240" w:hanging="420"/>
      </w:pPr>
    </w:lvl>
    <w:lvl w:ilvl="4" w:tentative="0">
      <w:start w:val="1"/>
      <w:numFmt w:val="lowerLetter"/>
      <w:lvlText w:val="%5)"/>
      <w:lvlJc w:val="left"/>
      <w:pPr>
        <w:ind w:left="3660" w:hanging="420"/>
      </w:pPr>
    </w:lvl>
    <w:lvl w:ilvl="5" w:tentative="0">
      <w:start w:val="1"/>
      <w:numFmt w:val="lowerRoman"/>
      <w:lvlText w:val="%6."/>
      <w:lvlJc w:val="right"/>
      <w:pPr>
        <w:ind w:left="4080" w:hanging="420"/>
      </w:pPr>
    </w:lvl>
    <w:lvl w:ilvl="6" w:tentative="0">
      <w:start w:val="1"/>
      <w:numFmt w:val="decimal"/>
      <w:lvlText w:val="%7."/>
      <w:lvlJc w:val="left"/>
      <w:pPr>
        <w:ind w:left="4500" w:hanging="420"/>
      </w:pPr>
    </w:lvl>
    <w:lvl w:ilvl="7" w:tentative="0">
      <w:start w:val="1"/>
      <w:numFmt w:val="lowerLetter"/>
      <w:lvlText w:val="%8)"/>
      <w:lvlJc w:val="left"/>
      <w:pPr>
        <w:ind w:left="4920" w:hanging="420"/>
      </w:pPr>
    </w:lvl>
    <w:lvl w:ilvl="8" w:tentative="0">
      <w:start w:val="1"/>
      <w:numFmt w:val="lowerRoman"/>
      <w:lvlText w:val="%9."/>
      <w:lvlJc w:val="right"/>
      <w:pPr>
        <w:ind w:left="5340" w:hanging="420"/>
      </w:pPr>
    </w:lvl>
  </w:abstractNum>
  <w:num w:numId="1">
    <w:abstractNumId w:val="29"/>
  </w:num>
  <w:num w:numId="2">
    <w:abstractNumId w:val="6"/>
  </w:num>
  <w:num w:numId="3">
    <w:abstractNumId w:val="2"/>
  </w:num>
  <w:num w:numId="4">
    <w:abstractNumId w:val="10"/>
  </w:num>
  <w:num w:numId="5">
    <w:abstractNumId w:val="26"/>
  </w:num>
  <w:num w:numId="6">
    <w:abstractNumId w:val="11"/>
  </w:num>
  <w:num w:numId="7">
    <w:abstractNumId w:val="4"/>
  </w:num>
  <w:num w:numId="8">
    <w:abstractNumId w:val="25"/>
  </w:num>
  <w:num w:numId="9">
    <w:abstractNumId w:val="7"/>
  </w:num>
  <w:num w:numId="10">
    <w:abstractNumId w:val="12"/>
  </w:num>
  <w:num w:numId="11">
    <w:abstractNumId w:val="39"/>
  </w:num>
  <w:num w:numId="12">
    <w:abstractNumId w:val="17"/>
  </w:num>
  <w:num w:numId="13">
    <w:abstractNumId w:val="5"/>
  </w:num>
  <w:num w:numId="14">
    <w:abstractNumId w:val="38"/>
  </w:num>
  <w:num w:numId="15">
    <w:abstractNumId w:val="19"/>
  </w:num>
  <w:num w:numId="16">
    <w:abstractNumId w:val="36"/>
  </w:num>
  <w:num w:numId="17">
    <w:abstractNumId w:val="16"/>
  </w:num>
  <w:num w:numId="18">
    <w:abstractNumId w:val="32"/>
  </w:num>
  <w:num w:numId="19">
    <w:abstractNumId w:val="21"/>
  </w:num>
  <w:num w:numId="20">
    <w:abstractNumId w:val="1"/>
  </w:num>
  <w:num w:numId="21">
    <w:abstractNumId w:val="24"/>
  </w:num>
  <w:num w:numId="22">
    <w:abstractNumId w:val="28"/>
  </w:num>
  <w:num w:numId="23">
    <w:abstractNumId w:val="22"/>
  </w:num>
  <w:num w:numId="24">
    <w:abstractNumId w:val="13"/>
  </w:num>
  <w:num w:numId="25">
    <w:abstractNumId w:val="34"/>
  </w:num>
  <w:num w:numId="26">
    <w:abstractNumId w:val="23"/>
  </w:num>
  <w:num w:numId="27">
    <w:abstractNumId w:val="0"/>
  </w:num>
  <w:num w:numId="28">
    <w:abstractNumId w:val="33"/>
  </w:num>
  <w:num w:numId="29">
    <w:abstractNumId w:val="37"/>
  </w:num>
  <w:num w:numId="30">
    <w:abstractNumId w:val="20"/>
  </w:num>
  <w:num w:numId="31">
    <w:abstractNumId w:val="3"/>
  </w:num>
  <w:num w:numId="32">
    <w:abstractNumId w:val="35"/>
  </w:num>
  <w:num w:numId="33">
    <w:abstractNumId w:val="8"/>
  </w:num>
  <w:num w:numId="34">
    <w:abstractNumId w:val="18"/>
  </w:num>
  <w:num w:numId="35">
    <w:abstractNumId w:val="15"/>
  </w:num>
  <w:num w:numId="36">
    <w:abstractNumId w:val="14"/>
  </w:num>
  <w:num w:numId="37">
    <w:abstractNumId w:val="30"/>
  </w:num>
  <w:num w:numId="38">
    <w:abstractNumId w:val="31"/>
  </w:num>
  <w:num w:numId="39">
    <w:abstractNumId w:val="9"/>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displayBackgroundShape w:val="1"/>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jb3VudCI6MSwiaGRpZCI6ImU3ZGM4ZTNmMDVkNDhjMmIxNjc0MTUzOGRiZDU1NTg4IiwidXNlckNvdW50IjoxfQ=="/>
  </w:docVars>
  <w:rsids>
    <w:rsidRoot w:val="592E725C"/>
    <w:rsid w:val="0000094B"/>
    <w:rsid w:val="000012C9"/>
    <w:rsid w:val="00001AA2"/>
    <w:rsid w:val="00001BA1"/>
    <w:rsid w:val="00002171"/>
    <w:rsid w:val="00002B91"/>
    <w:rsid w:val="0000321E"/>
    <w:rsid w:val="00004084"/>
    <w:rsid w:val="000055DE"/>
    <w:rsid w:val="0000697A"/>
    <w:rsid w:val="00006CE2"/>
    <w:rsid w:val="0000764A"/>
    <w:rsid w:val="00007E40"/>
    <w:rsid w:val="000122B6"/>
    <w:rsid w:val="000142A9"/>
    <w:rsid w:val="000156E4"/>
    <w:rsid w:val="00021D2C"/>
    <w:rsid w:val="00021F3C"/>
    <w:rsid w:val="00023EE9"/>
    <w:rsid w:val="00024BE0"/>
    <w:rsid w:val="00025668"/>
    <w:rsid w:val="00025E9B"/>
    <w:rsid w:val="00027286"/>
    <w:rsid w:val="00027888"/>
    <w:rsid w:val="000279F2"/>
    <w:rsid w:val="00030086"/>
    <w:rsid w:val="00030821"/>
    <w:rsid w:val="00030CB4"/>
    <w:rsid w:val="000316AA"/>
    <w:rsid w:val="000318EB"/>
    <w:rsid w:val="0003299E"/>
    <w:rsid w:val="0003462D"/>
    <w:rsid w:val="000351E4"/>
    <w:rsid w:val="00035791"/>
    <w:rsid w:val="00035850"/>
    <w:rsid w:val="000419BE"/>
    <w:rsid w:val="00041B22"/>
    <w:rsid w:val="00044297"/>
    <w:rsid w:val="00044689"/>
    <w:rsid w:val="0004664C"/>
    <w:rsid w:val="00046B05"/>
    <w:rsid w:val="00051835"/>
    <w:rsid w:val="0005268E"/>
    <w:rsid w:val="00053318"/>
    <w:rsid w:val="00053352"/>
    <w:rsid w:val="00053BB9"/>
    <w:rsid w:val="00053C4A"/>
    <w:rsid w:val="00053C7F"/>
    <w:rsid w:val="00054B1E"/>
    <w:rsid w:val="00054C34"/>
    <w:rsid w:val="0005695B"/>
    <w:rsid w:val="0005795D"/>
    <w:rsid w:val="00060F48"/>
    <w:rsid w:val="0006221C"/>
    <w:rsid w:val="00062F14"/>
    <w:rsid w:val="00063529"/>
    <w:rsid w:val="00064119"/>
    <w:rsid w:val="000649AE"/>
    <w:rsid w:val="00065792"/>
    <w:rsid w:val="00065B78"/>
    <w:rsid w:val="00066294"/>
    <w:rsid w:val="000725F2"/>
    <w:rsid w:val="000727D6"/>
    <w:rsid w:val="000728F0"/>
    <w:rsid w:val="000735F8"/>
    <w:rsid w:val="00073729"/>
    <w:rsid w:val="00073DA9"/>
    <w:rsid w:val="000742E2"/>
    <w:rsid w:val="00074693"/>
    <w:rsid w:val="00074CA2"/>
    <w:rsid w:val="00074E16"/>
    <w:rsid w:val="000766FD"/>
    <w:rsid w:val="00077B69"/>
    <w:rsid w:val="00077CC8"/>
    <w:rsid w:val="00080556"/>
    <w:rsid w:val="0008091F"/>
    <w:rsid w:val="00080E55"/>
    <w:rsid w:val="00082081"/>
    <w:rsid w:val="000824E3"/>
    <w:rsid w:val="00082B2C"/>
    <w:rsid w:val="00083323"/>
    <w:rsid w:val="00084ED2"/>
    <w:rsid w:val="00085232"/>
    <w:rsid w:val="000852E9"/>
    <w:rsid w:val="00086528"/>
    <w:rsid w:val="00086895"/>
    <w:rsid w:val="0008710B"/>
    <w:rsid w:val="00087684"/>
    <w:rsid w:val="00091BF5"/>
    <w:rsid w:val="00092370"/>
    <w:rsid w:val="0009260D"/>
    <w:rsid w:val="00092A21"/>
    <w:rsid w:val="00092B58"/>
    <w:rsid w:val="00093222"/>
    <w:rsid w:val="000947DA"/>
    <w:rsid w:val="0009666F"/>
    <w:rsid w:val="000969A8"/>
    <w:rsid w:val="000A033A"/>
    <w:rsid w:val="000A0FD2"/>
    <w:rsid w:val="000A2416"/>
    <w:rsid w:val="000A29AF"/>
    <w:rsid w:val="000A402C"/>
    <w:rsid w:val="000A490A"/>
    <w:rsid w:val="000A5346"/>
    <w:rsid w:val="000A655C"/>
    <w:rsid w:val="000A7001"/>
    <w:rsid w:val="000B068A"/>
    <w:rsid w:val="000B1CE2"/>
    <w:rsid w:val="000B22C1"/>
    <w:rsid w:val="000B5400"/>
    <w:rsid w:val="000B5690"/>
    <w:rsid w:val="000C23D9"/>
    <w:rsid w:val="000C37CA"/>
    <w:rsid w:val="000C3A74"/>
    <w:rsid w:val="000C4282"/>
    <w:rsid w:val="000C4629"/>
    <w:rsid w:val="000C4DE3"/>
    <w:rsid w:val="000C699C"/>
    <w:rsid w:val="000C7D14"/>
    <w:rsid w:val="000D0CBA"/>
    <w:rsid w:val="000D2395"/>
    <w:rsid w:val="000D287B"/>
    <w:rsid w:val="000D4047"/>
    <w:rsid w:val="000D420C"/>
    <w:rsid w:val="000D54E8"/>
    <w:rsid w:val="000D725D"/>
    <w:rsid w:val="000D7512"/>
    <w:rsid w:val="000D7DC5"/>
    <w:rsid w:val="000E1275"/>
    <w:rsid w:val="000E16E3"/>
    <w:rsid w:val="000E2424"/>
    <w:rsid w:val="000E3215"/>
    <w:rsid w:val="000E3950"/>
    <w:rsid w:val="000E4408"/>
    <w:rsid w:val="000E607E"/>
    <w:rsid w:val="000E60CF"/>
    <w:rsid w:val="000E65E1"/>
    <w:rsid w:val="000E72AD"/>
    <w:rsid w:val="000F005C"/>
    <w:rsid w:val="000F1B5B"/>
    <w:rsid w:val="000F25B7"/>
    <w:rsid w:val="000F337D"/>
    <w:rsid w:val="000F3A46"/>
    <w:rsid w:val="000F3BD2"/>
    <w:rsid w:val="000F5142"/>
    <w:rsid w:val="000F5702"/>
    <w:rsid w:val="000F59B7"/>
    <w:rsid w:val="000F6AAC"/>
    <w:rsid w:val="000F6D1E"/>
    <w:rsid w:val="00100515"/>
    <w:rsid w:val="00101467"/>
    <w:rsid w:val="001015F7"/>
    <w:rsid w:val="0010162F"/>
    <w:rsid w:val="00101630"/>
    <w:rsid w:val="00102494"/>
    <w:rsid w:val="0010375A"/>
    <w:rsid w:val="0010432D"/>
    <w:rsid w:val="00104389"/>
    <w:rsid w:val="00106B83"/>
    <w:rsid w:val="00110B96"/>
    <w:rsid w:val="0011100A"/>
    <w:rsid w:val="00112764"/>
    <w:rsid w:val="001128C9"/>
    <w:rsid w:val="001128F0"/>
    <w:rsid w:val="00112A69"/>
    <w:rsid w:val="001130E3"/>
    <w:rsid w:val="00113D45"/>
    <w:rsid w:val="00114093"/>
    <w:rsid w:val="00114212"/>
    <w:rsid w:val="00115362"/>
    <w:rsid w:val="00116479"/>
    <w:rsid w:val="00117328"/>
    <w:rsid w:val="001173B4"/>
    <w:rsid w:val="00117B58"/>
    <w:rsid w:val="00120070"/>
    <w:rsid w:val="00120624"/>
    <w:rsid w:val="0012268A"/>
    <w:rsid w:val="00122B40"/>
    <w:rsid w:val="001239AA"/>
    <w:rsid w:val="00125574"/>
    <w:rsid w:val="0013021D"/>
    <w:rsid w:val="001316E8"/>
    <w:rsid w:val="00133B84"/>
    <w:rsid w:val="001353D7"/>
    <w:rsid w:val="001358B7"/>
    <w:rsid w:val="00135A4C"/>
    <w:rsid w:val="00135FB0"/>
    <w:rsid w:val="00135FF3"/>
    <w:rsid w:val="00136F9B"/>
    <w:rsid w:val="00140D88"/>
    <w:rsid w:val="0014114F"/>
    <w:rsid w:val="00141C2B"/>
    <w:rsid w:val="00142035"/>
    <w:rsid w:val="0014291C"/>
    <w:rsid w:val="00142DC3"/>
    <w:rsid w:val="001445EF"/>
    <w:rsid w:val="0014475D"/>
    <w:rsid w:val="00144802"/>
    <w:rsid w:val="00145C7F"/>
    <w:rsid w:val="00146896"/>
    <w:rsid w:val="0014691C"/>
    <w:rsid w:val="00146F60"/>
    <w:rsid w:val="00147619"/>
    <w:rsid w:val="00150263"/>
    <w:rsid w:val="00152116"/>
    <w:rsid w:val="00152505"/>
    <w:rsid w:val="00152508"/>
    <w:rsid w:val="00157602"/>
    <w:rsid w:val="001600C9"/>
    <w:rsid w:val="00161E41"/>
    <w:rsid w:val="00162E80"/>
    <w:rsid w:val="001638FE"/>
    <w:rsid w:val="00164606"/>
    <w:rsid w:val="00164661"/>
    <w:rsid w:val="00165243"/>
    <w:rsid w:val="001673D9"/>
    <w:rsid w:val="00167A5A"/>
    <w:rsid w:val="00171EFB"/>
    <w:rsid w:val="00172A43"/>
    <w:rsid w:val="00173668"/>
    <w:rsid w:val="001743E6"/>
    <w:rsid w:val="001745CE"/>
    <w:rsid w:val="001748DF"/>
    <w:rsid w:val="0017547C"/>
    <w:rsid w:val="00175527"/>
    <w:rsid w:val="00175A18"/>
    <w:rsid w:val="00175A8F"/>
    <w:rsid w:val="00175EAE"/>
    <w:rsid w:val="00176E45"/>
    <w:rsid w:val="00177118"/>
    <w:rsid w:val="001775D9"/>
    <w:rsid w:val="001817F1"/>
    <w:rsid w:val="001836F7"/>
    <w:rsid w:val="001839DD"/>
    <w:rsid w:val="00183ABC"/>
    <w:rsid w:val="00183E3E"/>
    <w:rsid w:val="00184242"/>
    <w:rsid w:val="00184927"/>
    <w:rsid w:val="00184F63"/>
    <w:rsid w:val="00185A84"/>
    <w:rsid w:val="00185BFA"/>
    <w:rsid w:val="00186F2F"/>
    <w:rsid w:val="00187973"/>
    <w:rsid w:val="00191169"/>
    <w:rsid w:val="00191941"/>
    <w:rsid w:val="0019203F"/>
    <w:rsid w:val="00192A50"/>
    <w:rsid w:val="001932FC"/>
    <w:rsid w:val="00193FD5"/>
    <w:rsid w:val="00194314"/>
    <w:rsid w:val="00195806"/>
    <w:rsid w:val="00196E7A"/>
    <w:rsid w:val="001A03D2"/>
    <w:rsid w:val="001A087E"/>
    <w:rsid w:val="001A254C"/>
    <w:rsid w:val="001A2B10"/>
    <w:rsid w:val="001A32D8"/>
    <w:rsid w:val="001A34CD"/>
    <w:rsid w:val="001A493A"/>
    <w:rsid w:val="001A6BB5"/>
    <w:rsid w:val="001A78AA"/>
    <w:rsid w:val="001B17B5"/>
    <w:rsid w:val="001B194D"/>
    <w:rsid w:val="001B236A"/>
    <w:rsid w:val="001B5D5D"/>
    <w:rsid w:val="001B6DF6"/>
    <w:rsid w:val="001B78C3"/>
    <w:rsid w:val="001C0294"/>
    <w:rsid w:val="001C04B2"/>
    <w:rsid w:val="001C0A72"/>
    <w:rsid w:val="001C1669"/>
    <w:rsid w:val="001C2302"/>
    <w:rsid w:val="001C2D6E"/>
    <w:rsid w:val="001C30AB"/>
    <w:rsid w:val="001C3840"/>
    <w:rsid w:val="001C4F29"/>
    <w:rsid w:val="001C51B9"/>
    <w:rsid w:val="001C6F18"/>
    <w:rsid w:val="001D0FAE"/>
    <w:rsid w:val="001D2626"/>
    <w:rsid w:val="001D2C8D"/>
    <w:rsid w:val="001D36EE"/>
    <w:rsid w:val="001D38C4"/>
    <w:rsid w:val="001D3965"/>
    <w:rsid w:val="001D518E"/>
    <w:rsid w:val="001D5890"/>
    <w:rsid w:val="001D5DC6"/>
    <w:rsid w:val="001D773B"/>
    <w:rsid w:val="001D7E31"/>
    <w:rsid w:val="001E0A34"/>
    <w:rsid w:val="001E11B0"/>
    <w:rsid w:val="001E175F"/>
    <w:rsid w:val="001E1B47"/>
    <w:rsid w:val="001E39BC"/>
    <w:rsid w:val="001E4759"/>
    <w:rsid w:val="001E5966"/>
    <w:rsid w:val="001E66BA"/>
    <w:rsid w:val="001E6C10"/>
    <w:rsid w:val="001E6D6E"/>
    <w:rsid w:val="001E7269"/>
    <w:rsid w:val="001E771C"/>
    <w:rsid w:val="001F0AE0"/>
    <w:rsid w:val="001F16EE"/>
    <w:rsid w:val="001F1852"/>
    <w:rsid w:val="001F1B25"/>
    <w:rsid w:val="001F339E"/>
    <w:rsid w:val="001F38AA"/>
    <w:rsid w:val="001F45BD"/>
    <w:rsid w:val="001F4940"/>
    <w:rsid w:val="001F4A68"/>
    <w:rsid w:val="001F51EC"/>
    <w:rsid w:val="001F5532"/>
    <w:rsid w:val="001F5C35"/>
    <w:rsid w:val="001F69C6"/>
    <w:rsid w:val="001F78BC"/>
    <w:rsid w:val="001F7E39"/>
    <w:rsid w:val="00201AEF"/>
    <w:rsid w:val="00202632"/>
    <w:rsid w:val="002034B6"/>
    <w:rsid w:val="00206991"/>
    <w:rsid w:val="00207AD3"/>
    <w:rsid w:val="00207BDD"/>
    <w:rsid w:val="00207C1F"/>
    <w:rsid w:val="00207D3F"/>
    <w:rsid w:val="00210715"/>
    <w:rsid w:val="00210FDF"/>
    <w:rsid w:val="00211B08"/>
    <w:rsid w:val="00211E79"/>
    <w:rsid w:val="00214543"/>
    <w:rsid w:val="0021504F"/>
    <w:rsid w:val="00215539"/>
    <w:rsid w:val="00217A9A"/>
    <w:rsid w:val="00220042"/>
    <w:rsid w:val="00220C38"/>
    <w:rsid w:val="002224D4"/>
    <w:rsid w:val="0022407D"/>
    <w:rsid w:val="00226907"/>
    <w:rsid w:val="002269AF"/>
    <w:rsid w:val="00226EEA"/>
    <w:rsid w:val="00230DA8"/>
    <w:rsid w:val="00231F6D"/>
    <w:rsid w:val="00233576"/>
    <w:rsid w:val="002337CD"/>
    <w:rsid w:val="00234619"/>
    <w:rsid w:val="00234879"/>
    <w:rsid w:val="00234D02"/>
    <w:rsid w:val="00234DA7"/>
    <w:rsid w:val="002350C0"/>
    <w:rsid w:val="002359BF"/>
    <w:rsid w:val="00235FC4"/>
    <w:rsid w:val="00237066"/>
    <w:rsid w:val="002379D1"/>
    <w:rsid w:val="00242286"/>
    <w:rsid w:val="00242C6A"/>
    <w:rsid w:val="0024611F"/>
    <w:rsid w:val="00246975"/>
    <w:rsid w:val="0024704B"/>
    <w:rsid w:val="002510A2"/>
    <w:rsid w:val="002519EF"/>
    <w:rsid w:val="0025329D"/>
    <w:rsid w:val="00254012"/>
    <w:rsid w:val="002543B5"/>
    <w:rsid w:val="00254EFE"/>
    <w:rsid w:val="002551D5"/>
    <w:rsid w:val="002575CF"/>
    <w:rsid w:val="002578A7"/>
    <w:rsid w:val="00257F10"/>
    <w:rsid w:val="00261AF1"/>
    <w:rsid w:val="00262805"/>
    <w:rsid w:val="0026465F"/>
    <w:rsid w:val="00264975"/>
    <w:rsid w:val="00265066"/>
    <w:rsid w:val="00265630"/>
    <w:rsid w:val="00265F2D"/>
    <w:rsid w:val="002669D7"/>
    <w:rsid w:val="00266ADC"/>
    <w:rsid w:val="00266E2C"/>
    <w:rsid w:val="00267D70"/>
    <w:rsid w:val="00270FAF"/>
    <w:rsid w:val="00272644"/>
    <w:rsid w:val="002733C9"/>
    <w:rsid w:val="00273F35"/>
    <w:rsid w:val="0027576A"/>
    <w:rsid w:val="00275A3E"/>
    <w:rsid w:val="002766F8"/>
    <w:rsid w:val="00280187"/>
    <w:rsid w:val="00280926"/>
    <w:rsid w:val="00280EE9"/>
    <w:rsid w:val="00282380"/>
    <w:rsid w:val="0028350D"/>
    <w:rsid w:val="00283BCC"/>
    <w:rsid w:val="002846C1"/>
    <w:rsid w:val="002847C4"/>
    <w:rsid w:val="00284BC5"/>
    <w:rsid w:val="00286255"/>
    <w:rsid w:val="002875E6"/>
    <w:rsid w:val="00287A94"/>
    <w:rsid w:val="0029091C"/>
    <w:rsid w:val="0029094E"/>
    <w:rsid w:val="0029095F"/>
    <w:rsid w:val="0029196C"/>
    <w:rsid w:val="00293022"/>
    <w:rsid w:val="00293A46"/>
    <w:rsid w:val="00293EC0"/>
    <w:rsid w:val="00294323"/>
    <w:rsid w:val="0029457C"/>
    <w:rsid w:val="00294FD1"/>
    <w:rsid w:val="00295944"/>
    <w:rsid w:val="00295E00"/>
    <w:rsid w:val="002966C8"/>
    <w:rsid w:val="00296A07"/>
    <w:rsid w:val="00297B94"/>
    <w:rsid w:val="00297D76"/>
    <w:rsid w:val="002A09C8"/>
    <w:rsid w:val="002A0DDF"/>
    <w:rsid w:val="002A1CD7"/>
    <w:rsid w:val="002A2A96"/>
    <w:rsid w:val="002A2AA3"/>
    <w:rsid w:val="002A4C88"/>
    <w:rsid w:val="002A52EB"/>
    <w:rsid w:val="002A543B"/>
    <w:rsid w:val="002A6504"/>
    <w:rsid w:val="002A72AA"/>
    <w:rsid w:val="002A73A0"/>
    <w:rsid w:val="002B0A8B"/>
    <w:rsid w:val="002B1733"/>
    <w:rsid w:val="002B2F22"/>
    <w:rsid w:val="002B3447"/>
    <w:rsid w:val="002B3E3F"/>
    <w:rsid w:val="002B5CCA"/>
    <w:rsid w:val="002C0B24"/>
    <w:rsid w:val="002C0D61"/>
    <w:rsid w:val="002C0F85"/>
    <w:rsid w:val="002C11A7"/>
    <w:rsid w:val="002C2434"/>
    <w:rsid w:val="002C2468"/>
    <w:rsid w:val="002C2D76"/>
    <w:rsid w:val="002C332E"/>
    <w:rsid w:val="002C3AE9"/>
    <w:rsid w:val="002C3D76"/>
    <w:rsid w:val="002C49BC"/>
    <w:rsid w:val="002C5289"/>
    <w:rsid w:val="002C561A"/>
    <w:rsid w:val="002C5670"/>
    <w:rsid w:val="002C630B"/>
    <w:rsid w:val="002C7114"/>
    <w:rsid w:val="002C78B1"/>
    <w:rsid w:val="002D1D75"/>
    <w:rsid w:val="002D2013"/>
    <w:rsid w:val="002D2966"/>
    <w:rsid w:val="002D35E1"/>
    <w:rsid w:val="002D5687"/>
    <w:rsid w:val="002D6E22"/>
    <w:rsid w:val="002D7DA2"/>
    <w:rsid w:val="002E0AF1"/>
    <w:rsid w:val="002E119F"/>
    <w:rsid w:val="002E127F"/>
    <w:rsid w:val="002E1C58"/>
    <w:rsid w:val="002E3188"/>
    <w:rsid w:val="002E3710"/>
    <w:rsid w:val="002E49A4"/>
    <w:rsid w:val="002E5444"/>
    <w:rsid w:val="002E6719"/>
    <w:rsid w:val="002E68F2"/>
    <w:rsid w:val="002F0379"/>
    <w:rsid w:val="002F08E5"/>
    <w:rsid w:val="002F323F"/>
    <w:rsid w:val="002F33A1"/>
    <w:rsid w:val="002F54F9"/>
    <w:rsid w:val="002F6090"/>
    <w:rsid w:val="002F6178"/>
    <w:rsid w:val="002F6B2A"/>
    <w:rsid w:val="002F6F4C"/>
    <w:rsid w:val="002F79FA"/>
    <w:rsid w:val="002F7B64"/>
    <w:rsid w:val="002F7BA9"/>
    <w:rsid w:val="00300D40"/>
    <w:rsid w:val="003014DD"/>
    <w:rsid w:val="003015A4"/>
    <w:rsid w:val="00301FD7"/>
    <w:rsid w:val="00302E0A"/>
    <w:rsid w:val="00302ECB"/>
    <w:rsid w:val="003058FF"/>
    <w:rsid w:val="00305AD2"/>
    <w:rsid w:val="003062AB"/>
    <w:rsid w:val="00306346"/>
    <w:rsid w:val="00306B0B"/>
    <w:rsid w:val="00311398"/>
    <w:rsid w:val="003116FF"/>
    <w:rsid w:val="003137BE"/>
    <w:rsid w:val="0031480D"/>
    <w:rsid w:val="003163AC"/>
    <w:rsid w:val="0032262E"/>
    <w:rsid w:val="003228D3"/>
    <w:rsid w:val="003234D6"/>
    <w:rsid w:val="00324D6B"/>
    <w:rsid w:val="0032645F"/>
    <w:rsid w:val="00326851"/>
    <w:rsid w:val="003276ED"/>
    <w:rsid w:val="003311FC"/>
    <w:rsid w:val="0033157B"/>
    <w:rsid w:val="00332166"/>
    <w:rsid w:val="003332E9"/>
    <w:rsid w:val="00333C47"/>
    <w:rsid w:val="00333F66"/>
    <w:rsid w:val="003349E4"/>
    <w:rsid w:val="00334FA5"/>
    <w:rsid w:val="00335479"/>
    <w:rsid w:val="00336008"/>
    <w:rsid w:val="003360DA"/>
    <w:rsid w:val="00340D03"/>
    <w:rsid w:val="00340E5A"/>
    <w:rsid w:val="00341201"/>
    <w:rsid w:val="00341C27"/>
    <w:rsid w:val="00341DB9"/>
    <w:rsid w:val="0034410F"/>
    <w:rsid w:val="00347664"/>
    <w:rsid w:val="00351260"/>
    <w:rsid w:val="00351583"/>
    <w:rsid w:val="00351764"/>
    <w:rsid w:val="00352914"/>
    <w:rsid w:val="00353006"/>
    <w:rsid w:val="00353B72"/>
    <w:rsid w:val="00353EDF"/>
    <w:rsid w:val="00354831"/>
    <w:rsid w:val="003554CD"/>
    <w:rsid w:val="00356094"/>
    <w:rsid w:val="0035637B"/>
    <w:rsid w:val="00356760"/>
    <w:rsid w:val="0035732F"/>
    <w:rsid w:val="003573A5"/>
    <w:rsid w:val="00357BFB"/>
    <w:rsid w:val="0036069C"/>
    <w:rsid w:val="00360AA9"/>
    <w:rsid w:val="003614B2"/>
    <w:rsid w:val="00361848"/>
    <w:rsid w:val="00362977"/>
    <w:rsid w:val="0036323D"/>
    <w:rsid w:val="0036415F"/>
    <w:rsid w:val="003641D0"/>
    <w:rsid w:val="003675ED"/>
    <w:rsid w:val="00370CD0"/>
    <w:rsid w:val="003733A5"/>
    <w:rsid w:val="00374D3A"/>
    <w:rsid w:val="00375CEA"/>
    <w:rsid w:val="003774FB"/>
    <w:rsid w:val="003801A0"/>
    <w:rsid w:val="00381809"/>
    <w:rsid w:val="00381DC9"/>
    <w:rsid w:val="00381E30"/>
    <w:rsid w:val="003827A6"/>
    <w:rsid w:val="003833B2"/>
    <w:rsid w:val="00384FC2"/>
    <w:rsid w:val="00385344"/>
    <w:rsid w:val="00385A15"/>
    <w:rsid w:val="003861C2"/>
    <w:rsid w:val="00390692"/>
    <w:rsid w:val="00391B1F"/>
    <w:rsid w:val="00392416"/>
    <w:rsid w:val="00392823"/>
    <w:rsid w:val="003946BE"/>
    <w:rsid w:val="00394766"/>
    <w:rsid w:val="0039492C"/>
    <w:rsid w:val="00395038"/>
    <w:rsid w:val="00397287"/>
    <w:rsid w:val="00397A4F"/>
    <w:rsid w:val="003A00DA"/>
    <w:rsid w:val="003A0837"/>
    <w:rsid w:val="003A1515"/>
    <w:rsid w:val="003A205F"/>
    <w:rsid w:val="003A2166"/>
    <w:rsid w:val="003A22E6"/>
    <w:rsid w:val="003A307D"/>
    <w:rsid w:val="003A311A"/>
    <w:rsid w:val="003A6CBE"/>
    <w:rsid w:val="003A7B49"/>
    <w:rsid w:val="003B04A9"/>
    <w:rsid w:val="003B1F0B"/>
    <w:rsid w:val="003B2A5C"/>
    <w:rsid w:val="003B2BCD"/>
    <w:rsid w:val="003B3455"/>
    <w:rsid w:val="003B3468"/>
    <w:rsid w:val="003B3A2D"/>
    <w:rsid w:val="003B4112"/>
    <w:rsid w:val="003B4480"/>
    <w:rsid w:val="003B4867"/>
    <w:rsid w:val="003B5B08"/>
    <w:rsid w:val="003B747B"/>
    <w:rsid w:val="003C08F9"/>
    <w:rsid w:val="003C1462"/>
    <w:rsid w:val="003C1DF5"/>
    <w:rsid w:val="003C21ED"/>
    <w:rsid w:val="003C54BB"/>
    <w:rsid w:val="003C5B91"/>
    <w:rsid w:val="003D05DF"/>
    <w:rsid w:val="003D1410"/>
    <w:rsid w:val="003D2CC1"/>
    <w:rsid w:val="003D304A"/>
    <w:rsid w:val="003D3889"/>
    <w:rsid w:val="003D46DC"/>
    <w:rsid w:val="003D5F69"/>
    <w:rsid w:val="003D65F5"/>
    <w:rsid w:val="003D6CA4"/>
    <w:rsid w:val="003D6FF7"/>
    <w:rsid w:val="003E0141"/>
    <w:rsid w:val="003E04A7"/>
    <w:rsid w:val="003E13A6"/>
    <w:rsid w:val="003E1D59"/>
    <w:rsid w:val="003E264E"/>
    <w:rsid w:val="003E3D2E"/>
    <w:rsid w:val="003E3E6E"/>
    <w:rsid w:val="003E55C2"/>
    <w:rsid w:val="003E5AA0"/>
    <w:rsid w:val="003E5E66"/>
    <w:rsid w:val="003F03BA"/>
    <w:rsid w:val="003F0BDF"/>
    <w:rsid w:val="003F2392"/>
    <w:rsid w:val="003F31D6"/>
    <w:rsid w:val="003F4023"/>
    <w:rsid w:val="003F595E"/>
    <w:rsid w:val="003F5E8A"/>
    <w:rsid w:val="003F685A"/>
    <w:rsid w:val="003F7AF6"/>
    <w:rsid w:val="004014C3"/>
    <w:rsid w:val="004027C6"/>
    <w:rsid w:val="00402861"/>
    <w:rsid w:val="0040360A"/>
    <w:rsid w:val="00405AAB"/>
    <w:rsid w:val="00406143"/>
    <w:rsid w:val="00406701"/>
    <w:rsid w:val="00406AF4"/>
    <w:rsid w:val="004073EA"/>
    <w:rsid w:val="00407543"/>
    <w:rsid w:val="00407937"/>
    <w:rsid w:val="00407ED1"/>
    <w:rsid w:val="00410710"/>
    <w:rsid w:val="00410C35"/>
    <w:rsid w:val="00410C49"/>
    <w:rsid w:val="00410DF7"/>
    <w:rsid w:val="0041145B"/>
    <w:rsid w:val="0041151F"/>
    <w:rsid w:val="0041206C"/>
    <w:rsid w:val="00412E3A"/>
    <w:rsid w:val="004140F8"/>
    <w:rsid w:val="00415163"/>
    <w:rsid w:val="004171F9"/>
    <w:rsid w:val="0041789E"/>
    <w:rsid w:val="00417CB6"/>
    <w:rsid w:val="004213A0"/>
    <w:rsid w:val="0042143F"/>
    <w:rsid w:val="0042246F"/>
    <w:rsid w:val="004227F1"/>
    <w:rsid w:val="004230A3"/>
    <w:rsid w:val="0042315B"/>
    <w:rsid w:val="0042365B"/>
    <w:rsid w:val="00423992"/>
    <w:rsid w:val="00425507"/>
    <w:rsid w:val="004259EF"/>
    <w:rsid w:val="00430A72"/>
    <w:rsid w:val="0043202F"/>
    <w:rsid w:val="004326BA"/>
    <w:rsid w:val="00432D8B"/>
    <w:rsid w:val="00433C13"/>
    <w:rsid w:val="00433E6E"/>
    <w:rsid w:val="00434A67"/>
    <w:rsid w:val="00434E2C"/>
    <w:rsid w:val="004362AC"/>
    <w:rsid w:val="004364A1"/>
    <w:rsid w:val="00436B04"/>
    <w:rsid w:val="00437969"/>
    <w:rsid w:val="00437DDD"/>
    <w:rsid w:val="00441847"/>
    <w:rsid w:val="004427A9"/>
    <w:rsid w:val="00443B60"/>
    <w:rsid w:val="00447563"/>
    <w:rsid w:val="00450F88"/>
    <w:rsid w:val="00450F99"/>
    <w:rsid w:val="004518F3"/>
    <w:rsid w:val="00451C3D"/>
    <w:rsid w:val="0045224F"/>
    <w:rsid w:val="0045423F"/>
    <w:rsid w:val="004550AD"/>
    <w:rsid w:val="00457568"/>
    <w:rsid w:val="00457AB9"/>
    <w:rsid w:val="0046168A"/>
    <w:rsid w:val="00461BF6"/>
    <w:rsid w:val="0046355E"/>
    <w:rsid w:val="00470797"/>
    <w:rsid w:val="00470AE7"/>
    <w:rsid w:val="00474C24"/>
    <w:rsid w:val="00475861"/>
    <w:rsid w:val="004758FB"/>
    <w:rsid w:val="00476690"/>
    <w:rsid w:val="00476FD1"/>
    <w:rsid w:val="00480165"/>
    <w:rsid w:val="004808C7"/>
    <w:rsid w:val="00481A6B"/>
    <w:rsid w:val="00482FA3"/>
    <w:rsid w:val="00483C6F"/>
    <w:rsid w:val="00484903"/>
    <w:rsid w:val="004851BA"/>
    <w:rsid w:val="004858B4"/>
    <w:rsid w:val="00485B74"/>
    <w:rsid w:val="00486AD7"/>
    <w:rsid w:val="004878AE"/>
    <w:rsid w:val="00487CF7"/>
    <w:rsid w:val="00487E3B"/>
    <w:rsid w:val="00490A5F"/>
    <w:rsid w:val="00491FBD"/>
    <w:rsid w:val="004920E9"/>
    <w:rsid w:val="004926F6"/>
    <w:rsid w:val="0049279A"/>
    <w:rsid w:val="004928A5"/>
    <w:rsid w:val="00492C81"/>
    <w:rsid w:val="00493754"/>
    <w:rsid w:val="00493784"/>
    <w:rsid w:val="00493B7A"/>
    <w:rsid w:val="00494658"/>
    <w:rsid w:val="004963A3"/>
    <w:rsid w:val="004A0908"/>
    <w:rsid w:val="004A0E35"/>
    <w:rsid w:val="004A3F58"/>
    <w:rsid w:val="004A4B76"/>
    <w:rsid w:val="004A53DD"/>
    <w:rsid w:val="004A7808"/>
    <w:rsid w:val="004B0A3C"/>
    <w:rsid w:val="004B1AD6"/>
    <w:rsid w:val="004B2CA7"/>
    <w:rsid w:val="004B334E"/>
    <w:rsid w:val="004B3C33"/>
    <w:rsid w:val="004B4D17"/>
    <w:rsid w:val="004B4DD3"/>
    <w:rsid w:val="004B56A3"/>
    <w:rsid w:val="004B631E"/>
    <w:rsid w:val="004B7A12"/>
    <w:rsid w:val="004C01DE"/>
    <w:rsid w:val="004C09BA"/>
    <w:rsid w:val="004C109C"/>
    <w:rsid w:val="004C23B4"/>
    <w:rsid w:val="004C45A4"/>
    <w:rsid w:val="004C4C0D"/>
    <w:rsid w:val="004C5F26"/>
    <w:rsid w:val="004C67B4"/>
    <w:rsid w:val="004C7F7A"/>
    <w:rsid w:val="004D1F5D"/>
    <w:rsid w:val="004D21CB"/>
    <w:rsid w:val="004D3FE3"/>
    <w:rsid w:val="004D69A0"/>
    <w:rsid w:val="004D6C76"/>
    <w:rsid w:val="004D74C7"/>
    <w:rsid w:val="004D77E3"/>
    <w:rsid w:val="004E0304"/>
    <w:rsid w:val="004E3C8E"/>
    <w:rsid w:val="004E43F0"/>
    <w:rsid w:val="004E4F90"/>
    <w:rsid w:val="004E6BCF"/>
    <w:rsid w:val="004E6C36"/>
    <w:rsid w:val="004E6E0B"/>
    <w:rsid w:val="004E7C4F"/>
    <w:rsid w:val="004F0A26"/>
    <w:rsid w:val="004F0F2F"/>
    <w:rsid w:val="004F3F5D"/>
    <w:rsid w:val="004F4DE3"/>
    <w:rsid w:val="004F5934"/>
    <w:rsid w:val="004F6456"/>
    <w:rsid w:val="004F677E"/>
    <w:rsid w:val="004F6D89"/>
    <w:rsid w:val="004F6DA8"/>
    <w:rsid w:val="004F77E0"/>
    <w:rsid w:val="00501934"/>
    <w:rsid w:val="0050428B"/>
    <w:rsid w:val="005053E7"/>
    <w:rsid w:val="00510785"/>
    <w:rsid w:val="00511BD5"/>
    <w:rsid w:val="00512964"/>
    <w:rsid w:val="0051358D"/>
    <w:rsid w:val="005139D6"/>
    <w:rsid w:val="00513DBD"/>
    <w:rsid w:val="005152D9"/>
    <w:rsid w:val="005168BA"/>
    <w:rsid w:val="00520A0F"/>
    <w:rsid w:val="005228C9"/>
    <w:rsid w:val="00522A52"/>
    <w:rsid w:val="00522EFB"/>
    <w:rsid w:val="00523C6D"/>
    <w:rsid w:val="005244C0"/>
    <w:rsid w:val="00524531"/>
    <w:rsid w:val="00524B68"/>
    <w:rsid w:val="00525A9B"/>
    <w:rsid w:val="00526016"/>
    <w:rsid w:val="00530397"/>
    <w:rsid w:val="00530698"/>
    <w:rsid w:val="00530F3C"/>
    <w:rsid w:val="00531224"/>
    <w:rsid w:val="005315D7"/>
    <w:rsid w:val="0053221D"/>
    <w:rsid w:val="00533045"/>
    <w:rsid w:val="00534F7E"/>
    <w:rsid w:val="00535B2E"/>
    <w:rsid w:val="00535D7C"/>
    <w:rsid w:val="005364B9"/>
    <w:rsid w:val="00536F4E"/>
    <w:rsid w:val="005379DD"/>
    <w:rsid w:val="00537AAE"/>
    <w:rsid w:val="00537B39"/>
    <w:rsid w:val="005404B3"/>
    <w:rsid w:val="005411AE"/>
    <w:rsid w:val="005414A1"/>
    <w:rsid w:val="00541A46"/>
    <w:rsid w:val="005421EE"/>
    <w:rsid w:val="0054231D"/>
    <w:rsid w:val="00543C58"/>
    <w:rsid w:val="00544E08"/>
    <w:rsid w:val="00545399"/>
    <w:rsid w:val="0054570F"/>
    <w:rsid w:val="005505AD"/>
    <w:rsid w:val="005508ED"/>
    <w:rsid w:val="005523DE"/>
    <w:rsid w:val="00554654"/>
    <w:rsid w:val="00554DE2"/>
    <w:rsid w:val="005565E4"/>
    <w:rsid w:val="005574C3"/>
    <w:rsid w:val="00557A51"/>
    <w:rsid w:val="005600D3"/>
    <w:rsid w:val="005609CA"/>
    <w:rsid w:val="00562806"/>
    <w:rsid w:val="005631DB"/>
    <w:rsid w:val="00563221"/>
    <w:rsid w:val="00563EB9"/>
    <w:rsid w:val="0056560A"/>
    <w:rsid w:val="00565E17"/>
    <w:rsid w:val="00565F7C"/>
    <w:rsid w:val="005668E1"/>
    <w:rsid w:val="00566A01"/>
    <w:rsid w:val="00566AA6"/>
    <w:rsid w:val="00566B46"/>
    <w:rsid w:val="00567F5C"/>
    <w:rsid w:val="005700A1"/>
    <w:rsid w:val="005708CF"/>
    <w:rsid w:val="00570B5D"/>
    <w:rsid w:val="0057159D"/>
    <w:rsid w:val="0057180D"/>
    <w:rsid w:val="00571B97"/>
    <w:rsid w:val="00572142"/>
    <w:rsid w:val="005723C5"/>
    <w:rsid w:val="00572720"/>
    <w:rsid w:val="00572909"/>
    <w:rsid w:val="00574AF9"/>
    <w:rsid w:val="0057561A"/>
    <w:rsid w:val="00576FE5"/>
    <w:rsid w:val="0057782A"/>
    <w:rsid w:val="00580C4F"/>
    <w:rsid w:val="00581CDE"/>
    <w:rsid w:val="00582B9F"/>
    <w:rsid w:val="00583148"/>
    <w:rsid w:val="0058450C"/>
    <w:rsid w:val="00584E52"/>
    <w:rsid w:val="00585E22"/>
    <w:rsid w:val="00586773"/>
    <w:rsid w:val="00590B58"/>
    <w:rsid w:val="00593653"/>
    <w:rsid w:val="005954B7"/>
    <w:rsid w:val="00597027"/>
    <w:rsid w:val="005A1CEB"/>
    <w:rsid w:val="005A207D"/>
    <w:rsid w:val="005A2119"/>
    <w:rsid w:val="005A211E"/>
    <w:rsid w:val="005A2369"/>
    <w:rsid w:val="005A2A42"/>
    <w:rsid w:val="005A2F5D"/>
    <w:rsid w:val="005A3060"/>
    <w:rsid w:val="005A440A"/>
    <w:rsid w:val="005A49A6"/>
    <w:rsid w:val="005A4A89"/>
    <w:rsid w:val="005A4DB5"/>
    <w:rsid w:val="005A50BA"/>
    <w:rsid w:val="005A6FAA"/>
    <w:rsid w:val="005B1BB8"/>
    <w:rsid w:val="005B31C7"/>
    <w:rsid w:val="005B487B"/>
    <w:rsid w:val="005B48A1"/>
    <w:rsid w:val="005B4F06"/>
    <w:rsid w:val="005B501B"/>
    <w:rsid w:val="005B565D"/>
    <w:rsid w:val="005B5DCD"/>
    <w:rsid w:val="005B61BB"/>
    <w:rsid w:val="005C2972"/>
    <w:rsid w:val="005C4132"/>
    <w:rsid w:val="005C415B"/>
    <w:rsid w:val="005C6CDB"/>
    <w:rsid w:val="005C73AF"/>
    <w:rsid w:val="005C7426"/>
    <w:rsid w:val="005C7D68"/>
    <w:rsid w:val="005D194A"/>
    <w:rsid w:val="005D199F"/>
    <w:rsid w:val="005D2D96"/>
    <w:rsid w:val="005D330B"/>
    <w:rsid w:val="005D4710"/>
    <w:rsid w:val="005D5682"/>
    <w:rsid w:val="005D5F4B"/>
    <w:rsid w:val="005D6144"/>
    <w:rsid w:val="005E00E1"/>
    <w:rsid w:val="005E0E98"/>
    <w:rsid w:val="005E1C61"/>
    <w:rsid w:val="005E277B"/>
    <w:rsid w:val="005E30E5"/>
    <w:rsid w:val="005E3CF9"/>
    <w:rsid w:val="005E4024"/>
    <w:rsid w:val="005E44D1"/>
    <w:rsid w:val="005E45F1"/>
    <w:rsid w:val="005E4B81"/>
    <w:rsid w:val="005E5A4F"/>
    <w:rsid w:val="005E61D0"/>
    <w:rsid w:val="005F165E"/>
    <w:rsid w:val="005F3ED9"/>
    <w:rsid w:val="005F441E"/>
    <w:rsid w:val="005F573E"/>
    <w:rsid w:val="005F6476"/>
    <w:rsid w:val="005F7DFC"/>
    <w:rsid w:val="00602A84"/>
    <w:rsid w:val="006045C6"/>
    <w:rsid w:val="0060617D"/>
    <w:rsid w:val="00606929"/>
    <w:rsid w:val="00607663"/>
    <w:rsid w:val="00607C71"/>
    <w:rsid w:val="00607CDF"/>
    <w:rsid w:val="006116FD"/>
    <w:rsid w:val="00611F00"/>
    <w:rsid w:val="00612102"/>
    <w:rsid w:val="00613723"/>
    <w:rsid w:val="006148D7"/>
    <w:rsid w:val="00614D8E"/>
    <w:rsid w:val="006160C8"/>
    <w:rsid w:val="006162E5"/>
    <w:rsid w:val="00616925"/>
    <w:rsid w:val="00616BCC"/>
    <w:rsid w:val="00616F75"/>
    <w:rsid w:val="00617251"/>
    <w:rsid w:val="006173C7"/>
    <w:rsid w:val="00620169"/>
    <w:rsid w:val="0062119B"/>
    <w:rsid w:val="0062185C"/>
    <w:rsid w:val="00621F9B"/>
    <w:rsid w:val="00622E10"/>
    <w:rsid w:val="0062380F"/>
    <w:rsid w:val="00623C61"/>
    <w:rsid w:val="0062410F"/>
    <w:rsid w:val="00624B1A"/>
    <w:rsid w:val="0062506B"/>
    <w:rsid w:val="006252B6"/>
    <w:rsid w:val="0062555E"/>
    <w:rsid w:val="006255E3"/>
    <w:rsid w:val="00625783"/>
    <w:rsid w:val="00625B50"/>
    <w:rsid w:val="006262F1"/>
    <w:rsid w:val="00626A05"/>
    <w:rsid w:val="00626CE9"/>
    <w:rsid w:val="006301E9"/>
    <w:rsid w:val="00630B52"/>
    <w:rsid w:val="006318AA"/>
    <w:rsid w:val="006322AE"/>
    <w:rsid w:val="00634AA8"/>
    <w:rsid w:val="00635220"/>
    <w:rsid w:val="006362D9"/>
    <w:rsid w:val="00636FCB"/>
    <w:rsid w:val="0064046B"/>
    <w:rsid w:val="00640504"/>
    <w:rsid w:val="00642DD9"/>
    <w:rsid w:val="006431D7"/>
    <w:rsid w:val="00643866"/>
    <w:rsid w:val="00644B90"/>
    <w:rsid w:val="0065051E"/>
    <w:rsid w:val="0065265D"/>
    <w:rsid w:val="00654E6F"/>
    <w:rsid w:val="00655795"/>
    <w:rsid w:val="006559DF"/>
    <w:rsid w:val="00656B2C"/>
    <w:rsid w:val="0065738E"/>
    <w:rsid w:val="00657577"/>
    <w:rsid w:val="00657822"/>
    <w:rsid w:val="00660051"/>
    <w:rsid w:val="00662406"/>
    <w:rsid w:val="00662913"/>
    <w:rsid w:val="00663269"/>
    <w:rsid w:val="006652C2"/>
    <w:rsid w:val="00665710"/>
    <w:rsid w:val="00667DC7"/>
    <w:rsid w:val="00670D0D"/>
    <w:rsid w:val="00672487"/>
    <w:rsid w:val="00673653"/>
    <w:rsid w:val="00674402"/>
    <w:rsid w:val="00674D5A"/>
    <w:rsid w:val="00674E24"/>
    <w:rsid w:val="006755F6"/>
    <w:rsid w:val="00676809"/>
    <w:rsid w:val="00677408"/>
    <w:rsid w:val="00677633"/>
    <w:rsid w:val="00677C8C"/>
    <w:rsid w:val="006807E3"/>
    <w:rsid w:val="00681BBD"/>
    <w:rsid w:val="00684091"/>
    <w:rsid w:val="00684904"/>
    <w:rsid w:val="00684D9A"/>
    <w:rsid w:val="006850D8"/>
    <w:rsid w:val="0068532D"/>
    <w:rsid w:val="006870C7"/>
    <w:rsid w:val="00690311"/>
    <w:rsid w:val="00690553"/>
    <w:rsid w:val="006905BA"/>
    <w:rsid w:val="00691E30"/>
    <w:rsid w:val="00692076"/>
    <w:rsid w:val="00692483"/>
    <w:rsid w:val="00692543"/>
    <w:rsid w:val="006926C7"/>
    <w:rsid w:val="00693A03"/>
    <w:rsid w:val="006941F8"/>
    <w:rsid w:val="00694D26"/>
    <w:rsid w:val="0069519E"/>
    <w:rsid w:val="00695687"/>
    <w:rsid w:val="00696333"/>
    <w:rsid w:val="006965F4"/>
    <w:rsid w:val="00696868"/>
    <w:rsid w:val="00697A39"/>
    <w:rsid w:val="00697B44"/>
    <w:rsid w:val="006A02FC"/>
    <w:rsid w:val="006A3325"/>
    <w:rsid w:val="006A3641"/>
    <w:rsid w:val="006A3ADC"/>
    <w:rsid w:val="006A4376"/>
    <w:rsid w:val="006A460D"/>
    <w:rsid w:val="006A68D3"/>
    <w:rsid w:val="006A691F"/>
    <w:rsid w:val="006A6F66"/>
    <w:rsid w:val="006A7092"/>
    <w:rsid w:val="006A7FE4"/>
    <w:rsid w:val="006B00A1"/>
    <w:rsid w:val="006B013B"/>
    <w:rsid w:val="006B08E5"/>
    <w:rsid w:val="006B0C86"/>
    <w:rsid w:val="006B1A6D"/>
    <w:rsid w:val="006B35B9"/>
    <w:rsid w:val="006B35C8"/>
    <w:rsid w:val="006B3CF6"/>
    <w:rsid w:val="006B4153"/>
    <w:rsid w:val="006B4D24"/>
    <w:rsid w:val="006B6762"/>
    <w:rsid w:val="006B6DD2"/>
    <w:rsid w:val="006C009B"/>
    <w:rsid w:val="006C0EE9"/>
    <w:rsid w:val="006C0EED"/>
    <w:rsid w:val="006C1BD8"/>
    <w:rsid w:val="006C1CAD"/>
    <w:rsid w:val="006C3732"/>
    <w:rsid w:val="006C37E4"/>
    <w:rsid w:val="006C4074"/>
    <w:rsid w:val="006C4813"/>
    <w:rsid w:val="006C4AEE"/>
    <w:rsid w:val="006C6260"/>
    <w:rsid w:val="006C6949"/>
    <w:rsid w:val="006C7A43"/>
    <w:rsid w:val="006C7E84"/>
    <w:rsid w:val="006D069F"/>
    <w:rsid w:val="006D1898"/>
    <w:rsid w:val="006D3A7C"/>
    <w:rsid w:val="006D4140"/>
    <w:rsid w:val="006D55CF"/>
    <w:rsid w:val="006D5FDD"/>
    <w:rsid w:val="006D62BA"/>
    <w:rsid w:val="006D7090"/>
    <w:rsid w:val="006E02F1"/>
    <w:rsid w:val="006E0FB2"/>
    <w:rsid w:val="006E189B"/>
    <w:rsid w:val="006E2575"/>
    <w:rsid w:val="006E2AFB"/>
    <w:rsid w:val="006E7F1A"/>
    <w:rsid w:val="006E7F4F"/>
    <w:rsid w:val="006F12B5"/>
    <w:rsid w:val="006F1DB9"/>
    <w:rsid w:val="006F36EE"/>
    <w:rsid w:val="006F3BAB"/>
    <w:rsid w:val="006F4118"/>
    <w:rsid w:val="006F45D7"/>
    <w:rsid w:val="006F4952"/>
    <w:rsid w:val="006F4BA1"/>
    <w:rsid w:val="006F4E4B"/>
    <w:rsid w:val="006F4E5D"/>
    <w:rsid w:val="006F51A7"/>
    <w:rsid w:val="006F5FA4"/>
    <w:rsid w:val="006F7D69"/>
    <w:rsid w:val="0070363B"/>
    <w:rsid w:val="0070395C"/>
    <w:rsid w:val="007044E0"/>
    <w:rsid w:val="0070509D"/>
    <w:rsid w:val="00705655"/>
    <w:rsid w:val="007072BB"/>
    <w:rsid w:val="0071123F"/>
    <w:rsid w:val="007118E0"/>
    <w:rsid w:val="007123EC"/>
    <w:rsid w:val="00714F4E"/>
    <w:rsid w:val="0071538C"/>
    <w:rsid w:val="00717CE6"/>
    <w:rsid w:val="00717EEE"/>
    <w:rsid w:val="0072050A"/>
    <w:rsid w:val="00720627"/>
    <w:rsid w:val="00720886"/>
    <w:rsid w:val="00723B75"/>
    <w:rsid w:val="00724D80"/>
    <w:rsid w:val="0072599C"/>
    <w:rsid w:val="00727C51"/>
    <w:rsid w:val="00727EC0"/>
    <w:rsid w:val="00730132"/>
    <w:rsid w:val="0073191E"/>
    <w:rsid w:val="00731D5D"/>
    <w:rsid w:val="00731E34"/>
    <w:rsid w:val="007323E5"/>
    <w:rsid w:val="00733B20"/>
    <w:rsid w:val="00733BB2"/>
    <w:rsid w:val="00734311"/>
    <w:rsid w:val="0073454D"/>
    <w:rsid w:val="00734C1E"/>
    <w:rsid w:val="00734DBF"/>
    <w:rsid w:val="00740404"/>
    <w:rsid w:val="00740A39"/>
    <w:rsid w:val="00740AB1"/>
    <w:rsid w:val="00741DF9"/>
    <w:rsid w:val="00741FBE"/>
    <w:rsid w:val="0074222F"/>
    <w:rsid w:val="00742339"/>
    <w:rsid w:val="00742515"/>
    <w:rsid w:val="0074276B"/>
    <w:rsid w:val="00743C03"/>
    <w:rsid w:val="00745DC1"/>
    <w:rsid w:val="00745F3D"/>
    <w:rsid w:val="007461B9"/>
    <w:rsid w:val="00750831"/>
    <w:rsid w:val="007509E2"/>
    <w:rsid w:val="00751AC4"/>
    <w:rsid w:val="00752235"/>
    <w:rsid w:val="007523E1"/>
    <w:rsid w:val="00753478"/>
    <w:rsid w:val="00753971"/>
    <w:rsid w:val="007568D1"/>
    <w:rsid w:val="007571EE"/>
    <w:rsid w:val="00760860"/>
    <w:rsid w:val="007632A8"/>
    <w:rsid w:val="00763CC7"/>
    <w:rsid w:val="00764E2D"/>
    <w:rsid w:val="0076501C"/>
    <w:rsid w:val="007660F3"/>
    <w:rsid w:val="007671B0"/>
    <w:rsid w:val="007677B9"/>
    <w:rsid w:val="00767EE8"/>
    <w:rsid w:val="00771318"/>
    <w:rsid w:val="007722B5"/>
    <w:rsid w:val="00774D9E"/>
    <w:rsid w:val="00774FA7"/>
    <w:rsid w:val="00775C98"/>
    <w:rsid w:val="00777511"/>
    <w:rsid w:val="00777DA6"/>
    <w:rsid w:val="00781304"/>
    <w:rsid w:val="00784471"/>
    <w:rsid w:val="007864C1"/>
    <w:rsid w:val="0078738A"/>
    <w:rsid w:val="00791936"/>
    <w:rsid w:val="00791C20"/>
    <w:rsid w:val="00792D3F"/>
    <w:rsid w:val="007936F7"/>
    <w:rsid w:val="00794583"/>
    <w:rsid w:val="007946FE"/>
    <w:rsid w:val="00795249"/>
    <w:rsid w:val="007971EE"/>
    <w:rsid w:val="00797626"/>
    <w:rsid w:val="00797A7A"/>
    <w:rsid w:val="007A06ED"/>
    <w:rsid w:val="007A0CBF"/>
    <w:rsid w:val="007A132A"/>
    <w:rsid w:val="007A23D3"/>
    <w:rsid w:val="007A572F"/>
    <w:rsid w:val="007A5C40"/>
    <w:rsid w:val="007A6953"/>
    <w:rsid w:val="007A6F15"/>
    <w:rsid w:val="007A703B"/>
    <w:rsid w:val="007A78CB"/>
    <w:rsid w:val="007B080F"/>
    <w:rsid w:val="007B1922"/>
    <w:rsid w:val="007B28C6"/>
    <w:rsid w:val="007B2C7E"/>
    <w:rsid w:val="007B4AEF"/>
    <w:rsid w:val="007B4B24"/>
    <w:rsid w:val="007B4CE8"/>
    <w:rsid w:val="007B526F"/>
    <w:rsid w:val="007B5366"/>
    <w:rsid w:val="007B5B14"/>
    <w:rsid w:val="007B73DF"/>
    <w:rsid w:val="007C056B"/>
    <w:rsid w:val="007C2AA0"/>
    <w:rsid w:val="007C2AEA"/>
    <w:rsid w:val="007C3196"/>
    <w:rsid w:val="007C3B0C"/>
    <w:rsid w:val="007C4D26"/>
    <w:rsid w:val="007C5B6F"/>
    <w:rsid w:val="007C5DC3"/>
    <w:rsid w:val="007C601F"/>
    <w:rsid w:val="007C64D4"/>
    <w:rsid w:val="007C6DCF"/>
    <w:rsid w:val="007D01A2"/>
    <w:rsid w:val="007D02C5"/>
    <w:rsid w:val="007D0687"/>
    <w:rsid w:val="007D08CF"/>
    <w:rsid w:val="007D2FE9"/>
    <w:rsid w:val="007D5FC7"/>
    <w:rsid w:val="007D7014"/>
    <w:rsid w:val="007E0EB0"/>
    <w:rsid w:val="007E1218"/>
    <w:rsid w:val="007E1841"/>
    <w:rsid w:val="007E2777"/>
    <w:rsid w:val="007E293A"/>
    <w:rsid w:val="007E3A9F"/>
    <w:rsid w:val="007E3CB5"/>
    <w:rsid w:val="007E5CBC"/>
    <w:rsid w:val="007E6A1A"/>
    <w:rsid w:val="007E72A4"/>
    <w:rsid w:val="007E75A2"/>
    <w:rsid w:val="007E75DF"/>
    <w:rsid w:val="007F00F8"/>
    <w:rsid w:val="007F05BB"/>
    <w:rsid w:val="007F0845"/>
    <w:rsid w:val="007F09A8"/>
    <w:rsid w:val="007F1F94"/>
    <w:rsid w:val="007F28FA"/>
    <w:rsid w:val="007F3471"/>
    <w:rsid w:val="007F498A"/>
    <w:rsid w:val="007F539D"/>
    <w:rsid w:val="007F552B"/>
    <w:rsid w:val="007F59DD"/>
    <w:rsid w:val="007F7603"/>
    <w:rsid w:val="00800537"/>
    <w:rsid w:val="00800A0A"/>
    <w:rsid w:val="00803E32"/>
    <w:rsid w:val="00805EE9"/>
    <w:rsid w:val="00805F1E"/>
    <w:rsid w:val="008076F5"/>
    <w:rsid w:val="008079BE"/>
    <w:rsid w:val="00810504"/>
    <w:rsid w:val="00810FAC"/>
    <w:rsid w:val="008117EF"/>
    <w:rsid w:val="00813388"/>
    <w:rsid w:val="00815943"/>
    <w:rsid w:val="00815EBD"/>
    <w:rsid w:val="00816039"/>
    <w:rsid w:val="008163BA"/>
    <w:rsid w:val="008170E2"/>
    <w:rsid w:val="00820596"/>
    <w:rsid w:val="00820EC4"/>
    <w:rsid w:val="008221A6"/>
    <w:rsid w:val="008225CA"/>
    <w:rsid w:val="00822E8C"/>
    <w:rsid w:val="00825269"/>
    <w:rsid w:val="00825D7C"/>
    <w:rsid w:val="00825F5C"/>
    <w:rsid w:val="00826DB4"/>
    <w:rsid w:val="00827350"/>
    <w:rsid w:val="008275CD"/>
    <w:rsid w:val="0083011C"/>
    <w:rsid w:val="00833F23"/>
    <w:rsid w:val="008347FB"/>
    <w:rsid w:val="0083505C"/>
    <w:rsid w:val="008351CC"/>
    <w:rsid w:val="008358E2"/>
    <w:rsid w:val="00835C85"/>
    <w:rsid w:val="008362C1"/>
    <w:rsid w:val="008363A9"/>
    <w:rsid w:val="00840AAD"/>
    <w:rsid w:val="008421E1"/>
    <w:rsid w:val="00842994"/>
    <w:rsid w:val="00846941"/>
    <w:rsid w:val="008475B8"/>
    <w:rsid w:val="00847D08"/>
    <w:rsid w:val="00851F1F"/>
    <w:rsid w:val="00852E31"/>
    <w:rsid w:val="0085424D"/>
    <w:rsid w:val="00855DA8"/>
    <w:rsid w:val="00856995"/>
    <w:rsid w:val="00860E0C"/>
    <w:rsid w:val="00861EAF"/>
    <w:rsid w:val="00862FAA"/>
    <w:rsid w:val="0086346D"/>
    <w:rsid w:val="008649B7"/>
    <w:rsid w:val="00867206"/>
    <w:rsid w:val="008678B9"/>
    <w:rsid w:val="00867B54"/>
    <w:rsid w:val="00870362"/>
    <w:rsid w:val="008706B7"/>
    <w:rsid w:val="00870A0A"/>
    <w:rsid w:val="00871FA8"/>
    <w:rsid w:val="00874403"/>
    <w:rsid w:val="00875634"/>
    <w:rsid w:val="00875EA3"/>
    <w:rsid w:val="00875FA3"/>
    <w:rsid w:val="008764D1"/>
    <w:rsid w:val="00880283"/>
    <w:rsid w:val="00881D12"/>
    <w:rsid w:val="00882832"/>
    <w:rsid w:val="00882D84"/>
    <w:rsid w:val="00883F67"/>
    <w:rsid w:val="0088412E"/>
    <w:rsid w:val="00884313"/>
    <w:rsid w:val="00887DAF"/>
    <w:rsid w:val="00890B27"/>
    <w:rsid w:val="00890D15"/>
    <w:rsid w:val="00890FEE"/>
    <w:rsid w:val="0089136F"/>
    <w:rsid w:val="00893716"/>
    <w:rsid w:val="008938E0"/>
    <w:rsid w:val="008941C2"/>
    <w:rsid w:val="00894DCF"/>
    <w:rsid w:val="0089526F"/>
    <w:rsid w:val="008969DB"/>
    <w:rsid w:val="008A138F"/>
    <w:rsid w:val="008A3769"/>
    <w:rsid w:val="008A3E07"/>
    <w:rsid w:val="008A4349"/>
    <w:rsid w:val="008A473B"/>
    <w:rsid w:val="008A5707"/>
    <w:rsid w:val="008A5712"/>
    <w:rsid w:val="008A5DA3"/>
    <w:rsid w:val="008A6C38"/>
    <w:rsid w:val="008A7AE4"/>
    <w:rsid w:val="008B254B"/>
    <w:rsid w:val="008B3C33"/>
    <w:rsid w:val="008B5CB5"/>
    <w:rsid w:val="008B5DD7"/>
    <w:rsid w:val="008B603F"/>
    <w:rsid w:val="008B6E14"/>
    <w:rsid w:val="008C1B6D"/>
    <w:rsid w:val="008C3AEA"/>
    <w:rsid w:val="008C40AA"/>
    <w:rsid w:val="008C6E59"/>
    <w:rsid w:val="008C7873"/>
    <w:rsid w:val="008C7CAC"/>
    <w:rsid w:val="008C7E2B"/>
    <w:rsid w:val="008D0911"/>
    <w:rsid w:val="008D19A9"/>
    <w:rsid w:val="008D2481"/>
    <w:rsid w:val="008D2AB5"/>
    <w:rsid w:val="008D352A"/>
    <w:rsid w:val="008D3B74"/>
    <w:rsid w:val="008D4F73"/>
    <w:rsid w:val="008D5A43"/>
    <w:rsid w:val="008D5C67"/>
    <w:rsid w:val="008D7338"/>
    <w:rsid w:val="008D7D0D"/>
    <w:rsid w:val="008E0D4E"/>
    <w:rsid w:val="008E1B01"/>
    <w:rsid w:val="008E25F9"/>
    <w:rsid w:val="008E2A64"/>
    <w:rsid w:val="008E2B0B"/>
    <w:rsid w:val="008E2C43"/>
    <w:rsid w:val="008E2D87"/>
    <w:rsid w:val="008E2F56"/>
    <w:rsid w:val="008E3F11"/>
    <w:rsid w:val="008E4EAE"/>
    <w:rsid w:val="008E4FB5"/>
    <w:rsid w:val="008E5FD2"/>
    <w:rsid w:val="008E6A7E"/>
    <w:rsid w:val="008F0349"/>
    <w:rsid w:val="008F09B3"/>
    <w:rsid w:val="008F1C0D"/>
    <w:rsid w:val="008F2120"/>
    <w:rsid w:val="008F22F7"/>
    <w:rsid w:val="008F2E5A"/>
    <w:rsid w:val="008F410B"/>
    <w:rsid w:val="008F4878"/>
    <w:rsid w:val="008F53D5"/>
    <w:rsid w:val="008F5B47"/>
    <w:rsid w:val="008F711B"/>
    <w:rsid w:val="00900D88"/>
    <w:rsid w:val="009010C4"/>
    <w:rsid w:val="009014E8"/>
    <w:rsid w:val="009018D4"/>
    <w:rsid w:val="009023E1"/>
    <w:rsid w:val="00902645"/>
    <w:rsid w:val="009028EF"/>
    <w:rsid w:val="00903E17"/>
    <w:rsid w:val="009041E0"/>
    <w:rsid w:val="00904566"/>
    <w:rsid w:val="00904A53"/>
    <w:rsid w:val="00904EF3"/>
    <w:rsid w:val="0090507B"/>
    <w:rsid w:val="009050B9"/>
    <w:rsid w:val="00905F72"/>
    <w:rsid w:val="0090665C"/>
    <w:rsid w:val="00907A8B"/>
    <w:rsid w:val="00907C6C"/>
    <w:rsid w:val="00907CA7"/>
    <w:rsid w:val="0091367A"/>
    <w:rsid w:val="00914691"/>
    <w:rsid w:val="00914DA4"/>
    <w:rsid w:val="00914FF2"/>
    <w:rsid w:val="00916BA5"/>
    <w:rsid w:val="00917394"/>
    <w:rsid w:val="0091781D"/>
    <w:rsid w:val="00920280"/>
    <w:rsid w:val="00920A74"/>
    <w:rsid w:val="00921619"/>
    <w:rsid w:val="009228D2"/>
    <w:rsid w:val="00924209"/>
    <w:rsid w:val="0092471A"/>
    <w:rsid w:val="009250C4"/>
    <w:rsid w:val="00925233"/>
    <w:rsid w:val="009254B6"/>
    <w:rsid w:val="009262FF"/>
    <w:rsid w:val="009267C3"/>
    <w:rsid w:val="00926E63"/>
    <w:rsid w:val="00927E45"/>
    <w:rsid w:val="00930499"/>
    <w:rsid w:val="00930D68"/>
    <w:rsid w:val="00931129"/>
    <w:rsid w:val="00931376"/>
    <w:rsid w:val="00931A31"/>
    <w:rsid w:val="00931D30"/>
    <w:rsid w:val="00931E91"/>
    <w:rsid w:val="00932022"/>
    <w:rsid w:val="0093213C"/>
    <w:rsid w:val="00932A6A"/>
    <w:rsid w:val="0093488D"/>
    <w:rsid w:val="00934B5E"/>
    <w:rsid w:val="00934BE6"/>
    <w:rsid w:val="00934D6C"/>
    <w:rsid w:val="00935163"/>
    <w:rsid w:val="00935BB8"/>
    <w:rsid w:val="0093631C"/>
    <w:rsid w:val="00937541"/>
    <w:rsid w:val="009376D2"/>
    <w:rsid w:val="009376E6"/>
    <w:rsid w:val="00937A63"/>
    <w:rsid w:val="00940102"/>
    <w:rsid w:val="00940C8D"/>
    <w:rsid w:val="00941031"/>
    <w:rsid w:val="00941A1D"/>
    <w:rsid w:val="009427CB"/>
    <w:rsid w:val="009435A6"/>
    <w:rsid w:val="00945CF5"/>
    <w:rsid w:val="00947CBC"/>
    <w:rsid w:val="009501D1"/>
    <w:rsid w:val="00950CA6"/>
    <w:rsid w:val="009528DC"/>
    <w:rsid w:val="00952958"/>
    <w:rsid w:val="00952D36"/>
    <w:rsid w:val="0095309E"/>
    <w:rsid w:val="00953562"/>
    <w:rsid w:val="00954C1E"/>
    <w:rsid w:val="00957783"/>
    <w:rsid w:val="00957EBD"/>
    <w:rsid w:val="00961A93"/>
    <w:rsid w:val="009626B6"/>
    <w:rsid w:val="00962D25"/>
    <w:rsid w:val="009637D5"/>
    <w:rsid w:val="00963CC1"/>
    <w:rsid w:val="00965BAC"/>
    <w:rsid w:val="009668CF"/>
    <w:rsid w:val="00966CD1"/>
    <w:rsid w:val="0097109E"/>
    <w:rsid w:val="00972132"/>
    <w:rsid w:val="009724E2"/>
    <w:rsid w:val="00972572"/>
    <w:rsid w:val="00973CA1"/>
    <w:rsid w:val="009740CA"/>
    <w:rsid w:val="00974571"/>
    <w:rsid w:val="00974FF9"/>
    <w:rsid w:val="009758A6"/>
    <w:rsid w:val="00980161"/>
    <w:rsid w:val="0098021C"/>
    <w:rsid w:val="009812B3"/>
    <w:rsid w:val="009855CC"/>
    <w:rsid w:val="00985741"/>
    <w:rsid w:val="009860B4"/>
    <w:rsid w:val="009865BB"/>
    <w:rsid w:val="0098700A"/>
    <w:rsid w:val="00987514"/>
    <w:rsid w:val="00991450"/>
    <w:rsid w:val="009917D4"/>
    <w:rsid w:val="009924C5"/>
    <w:rsid w:val="00992C66"/>
    <w:rsid w:val="0099366D"/>
    <w:rsid w:val="00993907"/>
    <w:rsid w:val="00993ED0"/>
    <w:rsid w:val="0099488B"/>
    <w:rsid w:val="009A0A10"/>
    <w:rsid w:val="009A1280"/>
    <w:rsid w:val="009A2439"/>
    <w:rsid w:val="009A2A87"/>
    <w:rsid w:val="009A3D56"/>
    <w:rsid w:val="009A3EDE"/>
    <w:rsid w:val="009A4392"/>
    <w:rsid w:val="009A4D8A"/>
    <w:rsid w:val="009A6D87"/>
    <w:rsid w:val="009B074D"/>
    <w:rsid w:val="009B1A79"/>
    <w:rsid w:val="009B31BB"/>
    <w:rsid w:val="009B4361"/>
    <w:rsid w:val="009B57C1"/>
    <w:rsid w:val="009B5891"/>
    <w:rsid w:val="009B60BF"/>
    <w:rsid w:val="009B641A"/>
    <w:rsid w:val="009B6E1A"/>
    <w:rsid w:val="009B6F73"/>
    <w:rsid w:val="009C1A10"/>
    <w:rsid w:val="009C3242"/>
    <w:rsid w:val="009C4455"/>
    <w:rsid w:val="009C4DF9"/>
    <w:rsid w:val="009C6747"/>
    <w:rsid w:val="009C7769"/>
    <w:rsid w:val="009D0122"/>
    <w:rsid w:val="009D0762"/>
    <w:rsid w:val="009D092C"/>
    <w:rsid w:val="009D1528"/>
    <w:rsid w:val="009D1759"/>
    <w:rsid w:val="009D3033"/>
    <w:rsid w:val="009D45CB"/>
    <w:rsid w:val="009D5751"/>
    <w:rsid w:val="009D57B3"/>
    <w:rsid w:val="009D589F"/>
    <w:rsid w:val="009D5AA9"/>
    <w:rsid w:val="009D7830"/>
    <w:rsid w:val="009D79F7"/>
    <w:rsid w:val="009E1D63"/>
    <w:rsid w:val="009E2925"/>
    <w:rsid w:val="009E4C8E"/>
    <w:rsid w:val="009E5AEE"/>
    <w:rsid w:val="009E6231"/>
    <w:rsid w:val="009F0C40"/>
    <w:rsid w:val="009F3437"/>
    <w:rsid w:val="009F3470"/>
    <w:rsid w:val="009F368D"/>
    <w:rsid w:val="009F370F"/>
    <w:rsid w:val="009F45AC"/>
    <w:rsid w:val="009F5474"/>
    <w:rsid w:val="009F5C23"/>
    <w:rsid w:val="009F61E4"/>
    <w:rsid w:val="009F7E87"/>
    <w:rsid w:val="00A014DC"/>
    <w:rsid w:val="00A02A93"/>
    <w:rsid w:val="00A03298"/>
    <w:rsid w:val="00A0340D"/>
    <w:rsid w:val="00A03DAF"/>
    <w:rsid w:val="00A0411B"/>
    <w:rsid w:val="00A043E1"/>
    <w:rsid w:val="00A04F0B"/>
    <w:rsid w:val="00A05AE1"/>
    <w:rsid w:val="00A060FA"/>
    <w:rsid w:val="00A0620A"/>
    <w:rsid w:val="00A06C06"/>
    <w:rsid w:val="00A06C47"/>
    <w:rsid w:val="00A06CCF"/>
    <w:rsid w:val="00A07F93"/>
    <w:rsid w:val="00A10129"/>
    <w:rsid w:val="00A1057C"/>
    <w:rsid w:val="00A10661"/>
    <w:rsid w:val="00A11960"/>
    <w:rsid w:val="00A12997"/>
    <w:rsid w:val="00A14754"/>
    <w:rsid w:val="00A1539B"/>
    <w:rsid w:val="00A1574F"/>
    <w:rsid w:val="00A15A98"/>
    <w:rsid w:val="00A16052"/>
    <w:rsid w:val="00A16252"/>
    <w:rsid w:val="00A1653E"/>
    <w:rsid w:val="00A16DBF"/>
    <w:rsid w:val="00A17155"/>
    <w:rsid w:val="00A20708"/>
    <w:rsid w:val="00A22127"/>
    <w:rsid w:val="00A22B63"/>
    <w:rsid w:val="00A23056"/>
    <w:rsid w:val="00A23C1D"/>
    <w:rsid w:val="00A23D39"/>
    <w:rsid w:val="00A242F2"/>
    <w:rsid w:val="00A2433E"/>
    <w:rsid w:val="00A2588B"/>
    <w:rsid w:val="00A25C64"/>
    <w:rsid w:val="00A27355"/>
    <w:rsid w:val="00A31031"/>
    <w:rsid w:val="00A3147C"/>
    <w:rsid w:val="00A318CC"/>
    <w:rsid w:val="00A31C32"/>
    <w:rsid w:val="00A3296D"/>
    <w:rsid w:val="00A337EA"/>
    <w:rsid w:val="00A3503F"/>
    <w:rsid w:val="00A3587E"/>
    <w:rsid w:val="00A35D2A"/>
    <w:rsid w:val="00A365AD"/>
    <w:rsid w:val="00A3733A"/>
    <w:rsid w:val="00A419A2"/>
    <w:rsid w:val="00A449D0"/>
    <w:rsid w:val="00A44B1D"/>
    <w:rsid w:val="00A45C17"/>
    <w:rsid w:val="00A46535"/>
    <w:rsid w:val="00A46624"/>
    <w:rsid w:val="00A46729"/>
    <w:rsid w:val="00A5060D"/>
    <w:rsid w:val="00A50851"/>
    <w:rsid w:val="00A51236"/>
    <w:rsid w:val="00A52AC6"/>
    <w:rsid w:val="00A5452B"/>
    <w:rsid w:val="00A54BAD"/>
    <w:rsid w:val="00A54C19"/>
    <w:rsid w:val="00A54F4F"/>
    <w:rsid w:val="00A5659F"/>
    <w:rsid w:val="00A568C5"/>
    <w:rsid w:val="00A56AB3"/>
    <w:rsid w:val="00A57DD4"/>
    <w:rsid w:val="00A619FF"/>
    <w:rsid w:val="00A634CB"/>
    <w:rsid w:val="00A6356E"/>
    <w:rsid w:val="00A63A76"/>
    <w:rsid w:val="00A6543A"/>
    <w:rsid w:val="00A65621"/>
    <w:rsid w:val="00A66A87"/>
    <w:rsid w:val="00A707E7"/>
    <w:rsid w:val="00A70E2D"/>
    <w:rsid w:val="00A71E8E"/>
    <w:rsid w:val="00A7231B"/>
    <w:rsid w:val="00A72345"/>
    <w:rsid w:val="00A7323E"/>
    <w:rsid w:val="00A73C2F"/>
    <w:rsid w:val="00A73F87"/>
    <w:rsid w:val="00A7465C"/>
    <w:rsid w:val="00A7539A"/>
    <w:rsid w:val="00A75E57"/>
    <w:rsid w:val="00A760BA"/>
    <w:rsid w:val="00A769D4"/>
    <w:rsid w:val="00A76C27"/>
    <w:rsid w:val="00A77118"/>
    <w:rsid w:val="00A777BC"/>
    <w:rsid w:val="00A777FF"/>
    <w:rsid w:val="00A77D37"/>
    <w:rsid w:val="00A8026C"/>
    <w:rsid w:val="00A8070E"/>
    <w:rsid w:val="00A82623"/>
    <w:rsid w:val="00A8393F"/>
    <w:rsid w:val="00A844D3"/>
    <w:rsid w:val="00A84EBA"/>
    <w:rsid w:val="00A87C09"/>
    <w:rsid w:val="00A91C6E"/>
    <w:rsid w:val="00A95C8D"/>
    <w:rsid w:val="00A96ED9"/>
    <w:rsid w:val="00A97562"/>
    <w:rsid w:val="00AA0947"/>
    <w:rsid w:val="00AA211E"/>
    <w:rsid w:val="00AA38B3"/>
    <w:rsid w:val="00AA4EE7"/>
    <w:rsid w:val="00AA4F9A"/>
    <w:rsid w:val="00AA5058"/>
    <w:rsid w:val="00AA694C"/>
    <w:rsid w:val="00AA6B1F"/>
    <w:rsid w:val="00AB01A6"/>
    <w:rsid w:val="00AB1029"/>
    <w:rsid w:val="00AB1B26"/>
    <w:rsid w:val="00AB26CB"/>
    <w:rsid w:val="00AB29BC"/>
    <w:rsid w:val="00AB32AE"/>
    <w:rsid w:val="00AB4631"/>
    <w:rsid w:val="00AB4E82"/>
    <w:rsid w:val="00AB5656"/>
    <w:rsid w:val="00AB5E88"/>
    <w:rsid w:val="00AB6746"/>
    <w:rsid w:val="00AB73FB"/>
    <w:rsid w:val="00AB745D"/>
    <w:rsid w:val="00AC0D67"/>
    <w:rsid w:val="00AC253E"/>
    <w:rsid w:val="00AC263E"/>
    <w:rsid w:val="00AC2B1F"/>
    <w:rsid w:val="00AC2C35"/>
    <w:rsid w:val="00AC2E6E"/>
    <w:rsid w:val="00AC307F"/>
    <w:rsid w:val="00AC3AEC"/>
    <w:rsid w:val="00AC3D22"/>
    <w:rsid w:val="00AC4309"/>
    <w:rsid w:val="00AC4B65"/>
    <w:rsid w:val="00AC5329"/>
    <w:rsid w:val="00AC5B09"/>
    <w:rsid w:val="00AC5CE3"/>
    <w:rsid w:val="00AC6D29"/>
    <w:rsid w:val="00AD004A"/>
    <w:rsid w:val="00AD1934"/>
    <w:rsid w:val="00AD220C"/>
    <w:rsid w:val="00AD2DEF"/>
    <w:rsid w:val="00AD491F"/>
    <w:rsid w:val="00AD4FD7"/>
    <w:rsid w:val="00AD5207"/>
    <w:rsid w:val="00AD5C36"/>
    <w:rsid w:val="00AD742C"/>
    <w:rsid w:val="00AD7961"/>
    <w:rsid w:val="00AD7BD5"/>
    <w:rsid w:val="00AD7E34"/>
    <w:rsid w:val="00AD7EBD"/>
    <w:rsid w:val="00AE050C"/>
    <w:rsid w:val="00AE22BA"/>
    <w:rsid w:val="00AE2F1C"/>
    <w:rsid w:val="00AE3C38"/>
    <w:rsid w:val="00AE5DED"/>
    <w:rsid w:val="00AE6024"/>
    <w:rsid w:val="00AE6230"/>
    <w:rsid w:val="00AE6357"/>
    <w:rsid w:val="00AE716A"/>
    <w:rsid w:val="00AE7895"/>
    <w:rsid w:val="00AE7C9D"/>
    <w:rsid w:val="00AF0333"/>
    <w:rsid w:val="00AF0426"/>
    <w:rsid w:val="00AF0F79"/>
    <w:rsid w:val="00AF21D6"/>
    <w:rsid w:val="00AF270D"/>
    <w:rsid w:val="00AF2839"/>
    <w:rsid w:val="00AF3F68"/>
    <w:rsid w:val="00AF4056"/>
    <w:rsid w:val="00AF4F65"/>
    <w:rsid w:val="00AF66BA"/>
    <w:rsid w:val="00AF7316"/>
    <w:rsid w:val="00AF7607"/>
    <w:rsid w:val="00B00406"/>
    <w:rsid w:val="00B00494"/>
    <w:rsid w:val="00B00C8E"/>
    <w:rsid w:val="00B0109C"/>
    <w:rsid w:val="00B01504"/>
    <w:rsid w:val="00B0212B"/>
    <w:rsid w:val="00B02EA2"/>
    <w:rsid w:val="00B02EDD"/>
    <w:rsid w:val="00B03193"/>
    <w:rsid w:val="00B03C6F"/>
    <w:rsid w:val="00B03EE8"/>
    <w:rsid w:val="00B0411A"/>
    <w:rsid w:val="00B04623"/>
    <w:rsid w:val="00B04EFC"/>
    <w:rsid w:val="00B05B1F"/>
    <w:rsid w:val="00B0655A"/>
    <w:rsid w:val="00B06954"/>
    <w:rsid w:val="00B06F84"/>
    <w:rsid w:val="00B06FAF"/>
    <w:rsid w:val="00B1000E"/>
    <w:rsid w:val="00B10AA9"/>
    <w:rsid w:val="00B12073"/>
    <w:rsid w:val="00B12673"/>
    <w:rsid w:val="00B12C93"/>
    <w:rsid w:val="00B12DF6"/>
    <w:rsid w:val="00B1320D"/>
    <w:rsid w:val="00B136AB"/>
    <w:rsid w:val="00B170F1"/>
    <w:rsid w:val="00B17B91"/>
    <w:rsid w:val="00B17F5D"/>
    <w:rsid w:val="00B20375"/>
    <w:rsid w:val="00B208BC"/>
    <w:rsid w:val="00B20B1E"/>
    <w:rsid w:val="00B214A6"/>
    <w:rsid w:val="00B25406"/>
    <w:rsid w:val="00B25ABF"/>
    <w:rsid w:val="00B26F86"/>
    <w:rsid w:val="00B274E2"/>
    <w:rsid w:val="00B27AA6"/>
    <w:rsid w:val="00B32318"/>
    <w:rsid w:val="00B32967"/>
    <w:rsid w:val="00B349D5"/>
    <w:rsid w:val="00B3552F"/>
    <w:rsid w:val="00B40B91"/>
    <w:rsid w:val="00B426DF"/>
    <w:rsid w:val="00B4529D"/>
    <w:rsid w:val="00B45C88"/>
    <w:rsid w:val="00B461CB"/>
    <w:rsid w:val="00B504C3"/>
    <w:rsid w:val="00B53229"/>
    <w:rsid w:val="00B5543D"/>
    <w:rsid w:val="00B56635"/>
    <w:rsid w:val="00B578C2"/>
    <w:rsid w:val="00B60889"/>
    <w:rsid w:val="00B62B97"/>
    <w:rsid w:val="00B63A27"/>
    <w:rsid w:val="00B63EA0"/>
    <w:rsid w:val="00B64D83"/>
    <w:rsid w:val="00B66350"/>
    <w:rsid w:val="00B67088"/>
    <w:rsid w:val="00B705D8"/>
    <w:rsid w:val="00B70749"/>
    <w:rsid w:val="00B70D4A"/>
    <w:rsid w:val="00B710F0"/>
    <w:rsid w:val="00B7133D"/>
    <w:rsid w:val="00B7156E"/>
    <w:rsid w:val="00B72C7A"/>
    <w:rsid w:val="00B72D49"/>
    <w:rsid w:val="00B73B41"/>
    <w:rsid w:val="00B74437"/>
    <w:rsid w:val="00B74555"/>
    <w:rsid w:val="00B74649"/>
    <w:rsid w:val="00B74F82"/>
    <w:rsid w:val="00B7560B"/>
    <w:rsid w:val="00B76212"/>
    <w:rsid w:val="00B77B0F"/>
    <w:rsid w:val="00B77C90"/>
    <w:rsid w:val="00B8161F"/>
    <w:rsid w:val="00B82D17"/>
    <w:rsid w:val="00B82E07"/>
    <w:rsid w:val="00B83FBC"/>
    <w:rsid w:val="00B85E1C"/>
    <w:rsid w:val="00B868D4"/>
    <w:rsid w:val="00B87E2A"/>
    <w:rsid w:val="00B903D3"/>
    <w:rsid w:val="00B90432"/>
    <w:rsid w:val="00B904B7"/>
    <w:rsid w:val="00B90802"/>
    <w:rsid w:val="00B90E71"/>
    <w:rsid w:val="00B91B80"/>
    <w:rsid w:val="00B92487"/>
    <w:rsid w:val="00B92A38"/>
    <w:rsid w:val="00B936ED"/>
    <w:rsid w:val="00B93827"/>
    <w:rsid w:val="00B93A7D"/>
    <w:rsid w:val="00B93BF8"/>
    <w:rsid w:val="00B94103"/>
    <w:rsid w:val="00B96E23"/>
    <w:rsid w:val="00B979E3"/>
    <w:rsid w:val="00B97CA6"/>
    <w:rsid w:val="00BA0D18"/>
    <w:rsid w:val="00BA0D2C"/>
    <w:rsid w:val="00BA22E4"/>
    <w:rsid w:val="00BA4083"/>
    <w:rsid w:val="00BA6A64"/>
    <w:rsid w:val="00BA775B"/>
    <w:rsid w:val="00BB0732"/>
    <w:rsid w:val="00BB0BE8"/>
    <w:rsid w:val="00BB13CF"/>
    <w:rsid w:val="00BB1EE4"/>
    <w:rsid w:val="00BB27D8"/>
    <w:rsid w:val="00BB3636"/>
    <w:rsid w:val="00BB551E"/>
    <w:rsid w:val="00BB5B23"/>
    <w:rsid w:val="00BB65FB"/>
    <w:rsid w:val="00BB6A7F"/>
    <w:rsid w:val="00BB71B8"/>
    <w:rsid w:val="00BB7F43"/>
    <w:rsid w:val="00BC0BE5"/>
    <w:rsid w:val="00BC35D3"/>
    <w:rsid w:val="00BC3AAD"/>
    <w:rsid w:val="00BC409B"/>
    <w:rsid w:val="00BC45B3"/>
    <w:rsid w:val="00BC501F"/>
    <w:rsid w:val="00BC53DB"/>
    <w:rsid w:val="00BC542C"/>
    <w:rsid w:val="00BC605A"/>
    <w:rsid w:val="00BC685B"/>
    <w:rsid w:val="00BC6EF9"/>
    <w:rsid w:val="00BD293E"/>
    <w:rsid w:val="00BD33B6"/>
    <w:rsid w:val="00BD588C"/>
    <w:rsid w:val="00BD7D2F"/>
    <w:rsid w:val="00BE1472"/>
    <w:rsid w:val="00BE1B83"/>
    <w:rsid w:val="00BE1BA0"/>
    <w:rsid w:val="00BE1DA3"/>
    <w:rsid w:val="00BE27EC"/>
    <w:rsid w:val="00BE29BF"/>
    <w:rsid w:val="00BE36E7"/>
    <w:rsid w:val="00BE5967"/>
    <w:rsid w:val="00BE60AD"/>
    <w:rsid w:val="00BE61EA"/>
    <w:rsid w:val="00BE6362"/>
    <w:rsid w:val="00BE69F0"/>
    <w:rsid w:val="00BE730A"/>
    <w:rsid w:val="00BE7366"/>
    <w:rsid w:val="00BE77EC"/>
    <w:rsid w:val="00BE7D51"/>
    <w:rsid w:val="00BF0D09"/>
    <w:rsid w:val="00BF1153"/>
    <w:rsid w:val="00BF3625"/>
    <w:rsid w:val="00BF4E88"/>
    <w:rsid w:val="00BF6793"/>
    <w:rsid w:val="00C00ACE"/>
    <w:rsid w:val="00C00C60"/>
    <w:rsid w:val="00C02CAB"/>
    <w:rsid w:val="00C03C7B"/>
    <w:rsid w:val="00C044A9"/>
    <w:rsid w:val="00C05DF6"/>
    <w:rsid w:val="00C067CE"/>
    <w:rsid w:val="00C10FE6"/>
    <w:rsid w:val="00C129BC"/>
    <w:rsid w:val="00C15066"/>
    <w:rsid w:val="00C1526D"/>
    <w:rsid w:val="00C15886"/>
    <w:rsid w:val="00C15915"/>
    <w:rsid w:val="00C15921"/>
    <w:rsid w:val="00C15964"/>
    <w:rsid w:val="00C15E7B"/>
    <w:rsid w:val="00C16DED"/>
    <w:rsid w:val="00C174F7"/>
    <w:rsid w:val="00C17CFC"/>
    <w:rsid w:val="00C2088D"/>
    <w:rsid w:val="00C22DA1"/>
    <w:rsid w:val="00C23AD0"/>
    <w:rsid w:val="00C24131"/>
    <w:rsid w:val="00C248D6"/>
    <w:rsid w:val="00C25148"/>
    <w:rsid w:val="00C2792D"/>
    <w:rsid w:val="00C3021B"/>
    <w:rsid w:val="00C3071A"/>
    <w:rsid w:val="00C3155A"/>
    <w:rsid w:val="00C33C64"/>
    <w:rsid w:val="00C362FF"/>
    <w:rsid w:val="00C366D3"/>
    <w:rsid w:val="00C3693D"/>
    <w:rsid w:val="00C3722D"/>
    <w:rsid w:val="00C37FDF"/>
    <w:rsid w:val="00C4200D"/>
    <w:rsid w:val="00C42306"/>
    <w:rsid w:val="00C42821"/>
    <w:rsid w:val="00C44F71"/>
    <w:rsid w:val="00C46D16"/>
    <w:rsid w:val="00C474C8"/>
    <w:rsid w:val="00C47575"/>
    <w:rsid w:val="00C50157"/>
    <w:rsid w:val="00C50821"/>
    <w:rsid w:val="00C50A44"/>
    <w:rsid w:val="00C50BC9"/>
    <w:rsid w:val="00C510D7"/>
    <w:rsid w:val="00C51DB5"/>
    <w:rsid w:val="00C52501"/>
    <w:rsid w:val="00C531D9"/>
    <w:rsid w:val="00C5369E"/>
    <w:rsid w:val="00C55D1A"/>
    <w:rsid w:val="00C56172"/>
    <w:rsid w:val="00C56993"/>
    <w:rsid w:val="00C60BD9"/>
    <w:rsid w:val="00C624F0"/>
    <w:rsid w:val="00C6261B"/>
    <w:rsid w:val="00C62834"/>
    <w:rsid w:val="00C6339E"/>
    <w:rsid w:val="00C63CBB"/>
    <w:rsid w:val="00C63F49"/>
    <w:rsid w:val="00C64266"/>
    <w:rsid w:val="00C647FE"/>
    <w:rsid w:val="00C66174"/>
    <w:rsid w:val="00C6618B"/>
    <w:rsid w:val="00C6647E"/>
    <w:rsid w:val="00C671D5"/>
    <w:rsid w:val="00C67506"/>
    <w:rsid w:val="00C676C6"/>
    <w:rsid w:val="00C70866"/>
    <w:rsid w:val="00C70E01"/>
    <w:rsid w:val="00C70FC3"/>
    <w:rsid w:val="00C73DD5"/>
    <w:rsid w:val="00C743C9"/>
    <w:rsid w:val="00C749B9"/>
    <w:rsid w:val="00C76EA2"/>
    <w:rsid w:val="00C77277"/>
    <w:rsid w:val="00C778B0"/>
    <w:rsid w:val="00C81376"/>
    <w:rsid w:val="00C82230"/>
    <w:rsid w:val="00C82B9A"/>
    <w:rsid w:val="00C82EDB"/>
    <w:rsid w:val="00C83DFD"/>
    <w:rsid w:val="00C85E8C"/>
    <w:rsid w:val="00C86281"/>
    <w:rsid w:val="00C91683"/>
    <w:rsid w:val="00C916A3"/>
    <w:rsid w:val="00C91E75"/>
    <w:rsid w:val="00C92199"/>
    <w:rsid w:val="00C92CA6"/>
    <w:rsid w:val="00C93B79"/>
    <w:rsid w:val="00C94189"/>
    <w:rsid w:val="00C94C1D"/>
    <w:rsid w:val="00C94D3B"/>
    <w:rsid w:val="00C9536A"/>
    <w:rsid w:val="00C95B90"/>
    <w:rsid w:val="00C95D99"/>
    <w:rsid w:val="00C95E90"/>
    <w:rsid w:val="00CA1770"/>
    <w:rsid w:val="00CA2EF4"/>
    <w:rsid w:val="00CB1BBF"/>
    <w:rsid w:val="00CB47E6"/>
    <w:rsid w:val="00CB5453"/>
    <w:rsid w:val="00CB58C1"/>
    <w:rsid w:val="00CB5FF8"/>
    <w:rsid w:val="00CB6002"/>
    <w:rsid w:val="00CB7104"/>
    <w:rsid w:val="00CB7851"/>
    <w:rsid w:val="00CB7B54"/>
    <w:rsid w:val="00CB7D8D"/>
    <w:rsid w:val="00CB7DA0"/>
    <w:rsid w:val="00CC01F0"/>
    <w:rsid w:val="00CC022C"/>
    <w:rsid w:val="00CC1752"/>
    <w:rsid w:val="00CC1E35"/>
    <w:rsid w:val="00CC2383"/>
    <w:rsid w:val="00CC40F7"/>
    <w:rsid w:val="00CC539B"/>
    <w:rsid w:val="00CC68E1"/>
    <w:rsid w:val="00CC7711"/>
    <w:rsid w:val="00CC7911"/>
    <w:rsid w:val="00CC79A5"/>
    <w:rsid w:val="00CC7D5A"/>
    <w:rsid w:val="00CD17C3"/>
    <w:rsid w:val="00CD223A"/>
    <w:rsid w:val="00CD2502"/>
    <w:rsid w:val="00CD27EB"/>
    <w:rsid w:val="00CD44CC"/>
    <w:rsid w:val="00CD5B3C"/>
    <w:rsid w:val="00CD5DDA"/>
    <w:rsid w:val="00CD613D"/>
    <w:rsid w:val="00CD6185"/>
    <w:rsid w:val="00CD62DF"/>
    <w:rsid w:val="00CD6666"/>
    <w:rsid w:val="00CD7B02"/>
    <w:rsid w:val="00CE0202"/>
    <w:rsid w:val="00CE0829"/>
    <w:rsid w:val="00CE16FB"/>
    <w:rsid w:val="00CE1CA5"/>
    <w:rsid w:val="00CE2A97"/>
    <w:rsid w:val="00CE3166"/>
    <w:rsid w:val="00CE3685"/>
    <w:rsid w:val="00CE4209"/>
    <w:rsid w:val="00CE5509"/>
    <w:rsid w:val="00CE55D7"/>
    <w:rsid w:val="00CE604B"/>
    <w:rsid w:val="00CE7DF2"/>
    <w:rsid w:val="00CF054D"/>
    <w:rsid w:val="00CF08F8"/>
    <w:rsid w:val="00CF1F0A"/>
    <w:rsid w:val="00CF1FA6"/>
    <w:rsid w:val="00CF2B43"/>
    <w:rsid w:val="00CF45CC"/>
    <w:rsid w:val="00CF5828"/>
    <w:rsid w:val="00CF6565"/>
    <w:rsid w:val="00CF6A5C"/>
    <w:rsid w:val="00CF72FE"/>
    <w:rsid w:val="00D00868"/>
    <w:rsid w:val="00D01A74"/>
    <w:rsid w:val="00D01F87"/>
    <w:rsid w:val="00D02407"/>
    <w:rsid w:val="00D02607"/>
    <w:rsid w:val="00D0320C"/>
    <w:rsid w:val="00D05E85"/>
    <w:rsid w:val="00D05EB0"/>
    <w:rsid w:val="00D0688A"/>
    <w:rsid w:val="00D06AFC"/>
    <w:rsid w:val="00D10EEA"/>
    <w:rsid w:val="00D1261F"/>
    <w:rsid w:val="00D12FF4"/>
    <w:rsid w:val="00D149D1"/>
    <w:rsid w:val="00D156DA"/>
    <w:rsid w:val="00D15929"/>
    <w:rsid w:val="00D16994"/>
    <w:rsid w:val="00D1719F"/>
    <w:rsid w:val="00D208ED"/>
    <w:rsid w:val="00D209E7"/>
    <w:rsid w:val="00D22041"/>
    <w:rsid w:val="00D23B30"/>
    <w:rsid w:val="00D23D13"/>
    <w:rsid w:val="00D2442A"/>
    <w:rsid w:val="00D2616F"/>
    <w:rsid w:val="00D30542"/>
    <w:rsid w:val="00D32AA7"/>
    <w:rsid w:val="00D332BD"/>
    <w:rsid w:val="00D34A49"/>
    <w:rsid w:val="00D35748"/>
    <w:rsid w:val="00D35B48"/>
    <w:rsid w:val="00D369CE"/>
    <w:rsid w:val="00D36E44"/>
    <w:rsid w:val="00D374E4"/>
    <w:rsid w:val="00D37BC0"/>
    <w:rsid w:val="00D4012B"/>
    <w:rsid w:val="00D41F7C"/>
    <w:rsid w:val="00D4225F"/>
    <w:rsid w:val="00D42711"/>
    <w:rsid w:val="00D44756"/>
    <w:rsid w:val="00D44AEF"/>
    <w:rsid w:val="00D4502D"/>
    <w:rsid w:val="00D450E4"/>
    <w:rsid w:val="00D4557B"/>
    <w:rsid w:val="00D4568C"/>
    <w:rsid w:val="00D460E8"/>
    <w:rsid w:val="00D47C23"/>
    <w:rsid w:val="00D51224"/>
    <w:rsid w:val="00D53E88"/>
    <w:rsid w:val="00D54613"/>
    <w:rsid w:val="00D54DBE"/>
    <w:rsid w:val="00D55CE4"/>
    <w:rsid w:val="00D56522"/>
    <w:rsid w:val="00D56AAE"/>
    <w:rsid w:val="00D56E88"/>
    <w:rsid w:val="00D57ADF"/>
    <w:rsid w:val="00D57BCF"/>
    <w:rsid w:val="00D61741"/>
    <w:rsid w:val="00D6176F"/>
    <w:rsid w:val="00D633DE"/>
    <w:rsid w:val="00D63AAB"/>
    <w:rsid w:val="00D6433F"/>
    <w:rsid w:val="00D64AA4"/>
    <w:rsid w:val="00D65588"/>
    <w:rsid w:val="00D655B9"/>
    <w:rsid w:val="00D65B8B"/>
    <w:rsid w:val="00D65CC0"/>
    <w:rsid w:val="00D66797"/>
    <w:rsid w:val="00D71E43"/>
    <w:rsid w:val="00D71E88"/>
    <w:rsid w:val="00D733D4"/>
    <w:rsid w:val="00D741F4"/>
    <w:rsid w:val="00D74F93"/>
    <w:rsid w:val="00D76368"/>
    <w:rsid w:val="00D77522"/>
    <w:rsid w:val="00D8012F"/>
    <w:rsid w:val="00D8031C"/>
    <w:rsid w:val="00D806D2"/>
    <w:rsid w:val="00D8233F"/>
    <w:rsid w:val="00D83F06"/>
    <w:rsid w:val="00D8474E"/>
    <w:rsid w:val="00D853C9"/>
    <w:rsid w:val="00D87879"/>
    <w:rsid w:val="00D8793A"/>
    <w:rsid w:val="00D87D5D"/>
    <w:rsid w:val="00D92096"/>
    <w:rsid w:val="00D92A91"/>
    <w:rsid w:val="00D93016"/>
    <w:rsid w:val="00D93259"/>
    <w:rsid w:val="00D94B40"/>
    <w:rsid w:val="00D94D83"/>
    <w:rsid w:val="00D959F7"/>
    <w:rsid w:val="00DA14D3"/>
    <w:rsid w:val="00DA299C"/>
    <w:rsid w:val="00DA2A28"/>
    <w:rsid w:val="00DA2D22"/>
    <w:rsid w:val="00DA3E3B"/>
    <w:rsid w:val="00DA4E8C"/>
    <w:rsid w:val="00DA5044"/>
    <w:rsid w:val="00DA60CA"/>
    <w:rsid w:val="00DA658E"/>
    <w:rsid w:val="00DA7135"/>
    <w:rsid w:val="00DA7458"/>
    <w:rsid w:val="00DA7530"/>
    <w:rsid w:val="00DA7B87"/>
    <w:rsid w:val="00DB0BC0"/>
    <w:rsid w:val="00DB0D3E"/>
    <w:rsid w:val="00DB0E04"/>
    <w:rsid w:val="00DB17E3"/>
    <w:rsid w:val="00DB26B5"/>
    <w:rsid w:val="00DB2E71"/>
    <w:rsid w:val="00DB35C0"/>
    <w:rsid w:val="00DB45BE"/>
    <w:rsid w:val="00DB5797"/>
    <w:rsid w:val="00DB69EB"/>
    <w:rsid w:val="00DC0E02"/>
    <w:rsid w:val="00DC22CC"/>
    <w:rsid w:val="00DC324F"/>
    <w:rsid w:val="00DC50C2"/>
    <w:rsid w:val="00DD3D49"/>
    <w:rsid w:val="00DD4974"/>
    <w:rsid w:val="00DD74FB"/>
    <w:rsid w:val="00DD7C83"/>
    <w:rsid w:val="00DE0EBB"/>
    <w:rsid w:val="00DE550A"/>
    <w:rsid w:val="00DE660C"/>
    <w:rsid w:val="00DE6672"/>
    <w:rsid w:val="00DE66D2"/>
    <w:rsid w:val="00DF04BE"/>
    <w:rsid w:val="00DF15AA"/>
    <w:rsid w:val="00DF1621"/>
    <w:rsid w:val="00DF5D49"/>
    <w:rsid w:val="00DF5FC6"/>
    <w:rsid w:val="00DF62BC"/>
    <w:rsid w:val="00DF6748"/>
    <w:rsid w:val="00DF73B2"/>
    <w:rsid w:val="00DF7EC5"/>
    <w:rsid w:val="00E01941"/>
    <w:rsid w:val="00E01AA8"/>
    <w:rsid w:val="00E0247E"/>
    <w:rsid w:val="00E025AB"/>
    <w:rsid w:val="00E04E27"/>
    <w:rsid w:val="00E05492"/>
    <w:rsid w:val="00E0700A"/>
    <w:rsid w:val="00E07781"/>
    <w:rsid w:val="00E07DB7"/>
    <w:rsid w:val="00E07E8E"/>
    <w:rsid w:val="00E10163"/>
    <w:rsid w:val="00E1049E"/>
    <w:rsid w:val="00E1067C"/>
    <w:rsid w:val="00E112FE"/>
    <w:rsid w:val="00E116B8"/>
    <w:rsid w:val="00E14D3A"/>
    <w:rsid w:val="00E15BF0"/>
    <w:rsid w:val="00E17643"/>
    <w:rsid w:val="00E17D41"/>
    <w:rsid w:val="00E17F47"/>
    <w:rsid w:val="00E21889"/>
    <w:rsid w:val="00E2288F"/>
    <w:rsid w:val="00E2444C"/>
    <w:rsid w:val="00E2456D"/>
    <w:rsid w:val="00E24843"/>
    <w:rsid w:val="00E25D3D"/>
    <w:rsid w:val="00E25EC1"/>
    <w:rsid w:val="00E27E3B"/>
    <w:rsid w:val="00E30597"/>
    <w:rsid w:val="00E305CC"/>
    <w:rsid w:val="00E3177F"/>
    <w:rsid w:val="00E31E4C"/>
    <w:rsid w:val="00E32291"/>
    <w:rsid w:val="00E32425"/>
    <w:rsid w:val="00E33DF4"/>
    <w:rsid w:val="00E33E46"/>
    <w:rsid w:val="00E348F0"/>
    <w:rsid w:val="00E35226"/>
    <w:rsid w:val="00E35611"/>
    <w:rsid w:val="00E36AAC"/>
    <w:rsid w:val="00E401CC"/>
    <w:rsid w:val="00E40B43"/>
    <w:rsid w:val="00E4214E"/>
    <w:rsid w:val="00E4421D"/>
    <w:rsid w:val="00E50A78"/>
    <w:rsid w:val="00E537E4"/>
    <w:rsid w:val="00E53987"/>
    <w:rsid w:val="00E55BBD"/>
    <w:rsid w:val="00E55CDD"/>
    <w:rsid w:val="00E5736F"/>
    <w:rsid w:val="00E619AC"/>
    <w:rsid w:val="00E61AEB"/>
    <w:rsid w:val="00E62432"/>
    <w:rsid w:val="00E6396D"/>
    <w:rsid w:val="00E65C8A"/>
    <w:rsid w:val="00E66292"/>
    <w:rsid w:val="00E6779F"/>
    <w:rsid w:val="00E67DE8"/>
    <w:rsid w:val="00E70774"/>
    <w:rsid w:val="00E70917"/>
    <w:rsid w:val="00E7112D"/>
    <w:rsid w:val="00E727AF"/>
    <w:rsid w:val="00E732DC"/>
    <w:rsid w:val="00E74125"/>
    <w:rsid w:val="00E74221"/>
    <w:rsid w:val="00E7461B"/>
    <w:rsid w:val="00E748E9"/>
    <w:rsid w:val="00E7611A"/>
    <w:rsid w:val="00E76D33"/>
    <w:rsid w:val="00E777D9"/>
    <w:rsid w:val="00E77AB1"/>
    <w:rsid w:val="00E77E66"/>
    <w:rsid w:val="00E81A05"/>
    <w:rsid w:val="00E81FDE"/>
    <w:rsid w:val="00E82275"/>
    <w:rsid w:val="00E82A22"/>
    <w:rsid w:val="00E82A47"/>
    <w:rsid w:val="00E84AC6"/>
    <w:rsid w:val="00E84FD1"/>
    <w:rsid w:val="00E85206"/>
    <w:rsid w:val="00E85DB4"/>
    <w:rsid w:val="00E8603E"/>
    <w:rsid w:val="00E87010"/>
    <w:rsid w:val="00E87674"/>
    <w:rsid w:val="00E87F68"/>
    <w:rsid w:val="00E91347"/>
    <w:rsid w:val="00E91DE1"/>
    <w:rsid w:val="00E91E06"/>
    <w:rsid w:val="00E92185"/>
    <w:rsid w:val="00E94381"/>
    <w:rsid w:val="00E945C2"/>
    <w:rsid w:val="00E94E9D"/>
    <w:rsid w:val="00E96055"/>
    <w:rsid w:val="00E96A1E"/>
    <w:rsid w:val="00EA08DB"/>
    <w:rsid w:val="00EA17EC"/>
    <w:rsid w:val="00EA5202"/>
    <w:rsid w:val="00EA59C4"/>
    <w:rsid w:val="00EA6062"/>
    <w:rsid w:val="00EB07B5"/>
    <w:rsid w:val="00EB0DE3"/>
    <w:rsid w:val="00EB0E5B"/>
    <w:rsid w:val="00EB1CED"/>
    <w:rsid w:val="00EB2A47"/>
    <w:rsid w:val="00EB2EB3"/>
    <w:rsid w:val="00EB3410"/>
    <w:rsid w:val="00EB3CE8"/>
    <w:rsid w:val="00EB44FB"/>
    <w:rsid w:val="00EB522F"/>
    <w:rsid w:val="00EB5842"/>
    <w:rsid w:val="00EB5CBB"/>
    <w:rsid w:val="00EB5E8A"/>
    <w:rsid w:val="00EB6DE0"/>
    <w:rsid w:val="00EB7815"/>
    <w:rsid w:val="00EC1694"/>
    <w:rsid w:val="00EC27B7"/>
    <w:rsid w:val="00EC2FB0"/>
    <w:rsid w:val="00EC3E40"/>
    <w:rsid w:val="00EC4F51"/>
    <w:rsid w:val="00EC51C1"/>
    <w:rsid w:val="00EC5F07"/>
    <w:rsid w:val="00EC5FEB"/>
    <w:rsid w:val="00EC61A9"/>
    <w:rsid w:val="00EC722C"/>
    <w:rsid w:val="00ED0E5C"/>
    <w:rsid w:val="00ED13BD"/>
    <w:rsid w:val="00ED151D"/>
    <w:rsid w:val="00ED2997"/>
    <w:rsid w:val="00ED5D52"/>
    <w:rsid w:val="00ED6045"/>
    <w:rsid w:val="00ED7BE2"/>
    <w:rsid w:val="00ED7E50"/>
    <w:rsid w:val="00EE0A06"/>
    <w:rsid w:val="00EE18E7"/>
    <w:rsid w:val="00EE25B5"/>
    <w:rsid w:val="00EE2A53"/>
    <w:rsid w:val="00EE2CC3"/>
    <w:rsid w:val="00EE3C2D"/>
    <w:rsid w:val="00EE3F5D"/>
    <w:rsid w:val="00EE5998"/>
    <w:rsid w:val="00EE5D2D"/>
    <w:rsid w:val="00EE667C"/>
    <w:rsid w:val="00EE6774"/>
    <w:rsid w:val="00EE690A"/>
    <w:rsid w:val="00EE6B9A"/>
    <w:rsid w:val="00EE7A86"/>
    <w:rsid w:val="00EF1EC4"/>
    <w:rsid w:val="00EF2423"/>
    <w:rsid w:val="00EF3CC7"/>
    <w:rsid w:val="00EF5EEB"/>
    <w:rsid w:val="00EF6159"/>
    <w:rsid w:val="00EF6540"/>
    <w:rsid w:val="00EF669A"/>
    <w:rsid w:val="00EF66EB"/>
    <w:rsid w:val="00EF6C7F"/>
    <w:rsid w:val="00EF71A8"/>
    <w:rsid w:val="00F024FF"/>
    <w:rsid w:val="00F04510"/>
    <w:rsid w:val="00F0491D"/>
    <w:rsid w:val="00F04D27"/>
    <w:rsid w:val="00F058A4"/>
    <w:rsid w:val="00F072EF"/>
    <w:rsid w:val="00F078EB"/>
    <w:rsid w:val="00F07CD7"/>
    <w:rsid w:val="00F13236"/>
    <w:rsid w:val="00F13FF1"/>
    <w:rsid w:val="00F161B6"/>
    <w:rsid w:val="00F16B87"/>
    <w:rsid w:val="00F16DDB"/>
    <w:rsid w:val="00F17024"/>
    <w:rsid w:val="00F17AFF"/>
    <w:rsid w:val="00F22436"/>
    <w:rsid w:val="00F2293A"/>
    <w:rsid w:val="00F24422"/>
    <w:rsid w:val="00F26227"/>
    <w:rsid w:val="00F2703B"/>
    <w:rsid w:val="00F275D6"/>
    <w:rsid w:val="00F27BBB"/>
    <w:rsid w:val="00F30032"/>
    <w:rsid w:val="00F3162F"/>
    <w:rsid w:val="00F32777"/>
    <w:rsid w:val="00F3399B"/>
    <w:rsid w:val="00F34AEC"/>
    <w:rsid w:val="00F3587A"/>
    <w:rsid w:val="00F364A6"/>
    <w:rsid w:val="00F36D87"/>
    <w:rsid w:val="00F37802"/>
    <w:rsid w:val="00F3796E"/>
    <w:rsid w:val="00F37AC5"/>
    <w:rsid w:val="00F37E12"/>
    <w:rsid w:val="00F40411"/>
    <w:rsid w:val="00F41DF1"/>
    <w:rsid w:val="00F42DCF"/>
    <w:rsid w:val="00F436D2"/>
    <w:rsid w:val="00F43C2B"/>
    <w:rsid w:val="00F44361"/>
    <w:rsid w:val="00F44F1C"/>
    <w:rsid w:val="00F451DE"/>
    <w:rsid w:val="00F4569A"/>
    <w:rsid w:val="00F51272"/>
    <w:rsid w:val="00F51365"/>
    <w:rsid w:val="00F532F5"/>
    <w:rsid w:val="00F533FB"/>
    <w:rsid w:val="00F5342F"/>
    <w:rsid w:val="00F57153"/>
    <w:rsid w:val="00F5732E"/>
    <w:rsid w:val="00F60045"/>
    <w:rsid w:val="00F60D5E"/>
    <w:rsid w:val="00F6177A"/>
    <w:rsid w:val="00F62F79"/>
    <w:rsid w:val="00F631AC"/>
    <w:rsid w:val="00F641BE"/>
    <w:rsid w:val="00F6433F"/>
    <w:rsid w:val="00F644CE"/>
    <w:rsid w:val="00F64E1F"/>
    <w:rsid w:val="00F650FC"/>
    <w:rsid w:val="00F67CF7"/>
    <w:rsid w:val="00F70369"/>
    <w:rsid w:val="00F720EB"/>
    <w:rsid w:val="00F72AEC"/>
    <w:rsid w:val="00F73110"/>
    <w:rsid w:val="00F73232"/>
    <w:rsid w:val="00F738A2"/>
    <w:rsid w:val="00F73A81"/>
    <w:rsid w:val="00F7459B"/>
    <w:rsid w:val="00F75125"/>
    <w:rsid w:val="00F757C4"/>
    <w:rsid w:val="00F77F70"/>
    <w:rsid w:val="00F8097C"/>
    <w:rsid w:val="00F80CAA"/>
    <w:rsid w:val="00F82672"/>
    <w:rsid w:val="00F826A3"/>
    <w:rsid w:val="00F82D26"/>
    <w:rsid w:val="00F8331B"/>
    <w:rsid w:val="00F833AC"/>
    <w:rsid w:val="00F83705"/>
    <w:rsid w:val="00F83D3B"/>
    <w:rsid w:val="00F85B98"/>
    <w:rsid w:val="00F9018D"/>
    <w:rsid w:val="00F905DF"/>
    <w:rsid w:val="00F9230C"/>
    <w:rsid w:val="00F93D46"/>
    <w:rsid w:val="00F94EF7"/>
    <w:rsid w:val="00F95566"/>
    <w:rsid w:val="00F95BFA"/>
    <w:rsid w:val="00F96BA2"/>
    <w:rsid w:val="00F96C18"/>
    <w:rsid w:val="00FA11F6"/>
    <w:rsid w:val="00FA17C9"/>
    <w:rsid w:val="00FA1958"/>
    <w:rsid w:val="00FA1E73"/>
    <w:rsid w:val="00FA4A0E"/>
    <w:rsid w:val="00FA4A5C"/>
    <w:rsid w:val="00FA5792"/>
    <w:rsid w:val="00FA5920"/>
    <w:rsid w:val="00FA6258"/>
    <w:rsid w:val="00FA633C"/>
    <w:rsid w:val="00FA7AFF"/>
    <w:rsid w:val="00FB02AF"/>
    <w:rsid w:val="00FB0314"/>
    <w:rsid w:val="00FB1125"/>
    <w:rsid w:val="00FB13F2"/>
    <w:rsid w:val="00FB1B05"/>
    <w:rsid w:val="00FB26DA"/>
    <w:rsid w:val="00FB2DA1"/>
    <w:rsid w:val="00FB322F"/>
    <w:rsid w:val="00FB48BC"/>
    <w:rsid w:val="00FB4AB8"/>
    <w:rsid w:val="00FB5070"/>
    <w:rsid w:val="00FB59D7"/>
    <w:rsid w:val="00FB7C40"/>
    <w:rsid w:val="00FC11C6"/>
    <w:rsid w:val="00FC154E"/>
    <w:rsid w:val="00FC1919"/>
    <w:rsid w:val="00FC1A52"/>
    <w:rsid w:val="00FC32D2"/>
    <w:rsid w:val="00FC33AE"/>
    <w:rsid w:val="00FC3C7B"/>
    <w:rsid w:val="00FC447A"/>
    <w:rsid w:val="00FC4ADC"/>
    <w:rsid w:val="00FC57B9"/>
    <w:rsid w:val="00FC72F8"/>
    <w:rsid w:val="00FD0FC6"/>
    <w:rsid w:val="00FD16AD"/>
    <w:rsid w:val="00FD39F4"/>
    <w:rsid w:val="00FD6306"/>
    <w:rsid w:val="00FD6C37"/>
    <w:rsid w:val="00FD7AC6"/>
    <w:rsid w:val="00FD7C81"/>
    <w:rsid w:val="00FE008C"/>
    <w:rsid w:val="00FE00DE"/>
    <w:rsid w:val="00FE0328"/>
    <w:rsid w:val="00FE09A1"/>
    <w:rsid w:val="00FE21C8"/>
    <w:rsid w:val="00FE284A"/>
    <w:rsid w:val="00FE2E49"/>
    <w:rsid w:val="00FE3ABE"/>
    <w:rsid w:val="00FE3E83"/>
    <w:rsid w:val="00FE4903"/>
    <w:rsid w:val="00FE515D"/>
    <w:rsid w:val="00FE5EF8"/>
    <w:rsid w:val="00FE6347"/>
    <w:rsid w:val="00FE6F9D"/>
    <w:rsid w:val="00FE70A3"/>
    <w:rsid w:val="00FE7359"/>
    <w:rsid w:val="00FF05FE"/>
    <w:rsid w:val="00FF1691"/>
    <w:rsid w:val="00FF1D4F"/>
    <w:rsid w:val="00FF55BE"/>
    <w:rsid w:val="00FF5BDE"/>
    <w:rsid w:val="00FF5DD5"/>
    <w:rsid w:val="00FF66B5"/>
    <w:rsid w:val="00FF6B39"/>
    <w:rsid w:val="00FF7748"/>
    <w:rsid w:val="00FF7927"/>
    <w:rsid w:val="592E7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0"/>
    <w:pPr>
      <w:keepNext/>
      <w:keepLines/>
      <w:spacing w:before="340" w:after="330" w:line="578" w:lineRule="auto"/>
      <w:jc w:val="center"/>
      <w:outlineLvl w:val="0"/>
    </w:pPr>
    <w:rPr>
      <w:rFonts w:ascii="Times New Roman" w:hAnsi="Times New Roman" w:eastAsia="楷体"/>
      <w:b/>
      <w:bCs/>
      <w:kern w:val="44"/>
      <w:sz w:val="44"/>
      <w:szCs w:val="44"/>
      <w:lang w:val="zh-CN" w:eastAsia="zh-CN"/>
    </w:rPr>
  </w:style>
  <w:style w:type="paragraph" w:styleId="3">
    <w:name w:val="heading 2"/>
    <w:basedOn w:val="1"/>
    <w:next w:val="1"/>
    <w:link w:val="31"/>
    <w:unhideWhenUsed/>
    <w:qFormat/>
    <w:uiPriority w:val="0"/>
    <w:pPr>
      <w:keepNext/>
      <w:keepLines/>
      <w:spacing w:before="260" w:after="260" w:line="416" w:lineRule="auto"/>
      <w:jc w:val="left"/>
      <w:outlineLvl w:val="1"/>
    </w:pPr>
    <w:rPr>
      <w:rFonts w:ascii="Cambria" w:hAnsi="Cambria" w:eastAsia="楷体"/>
      <w:b/>
      <w:bCs/>
      <w:kern w:val="0"/>
      <w:sz w:val="28"/>
      <w:szCs w:val="32"/>
      <w:lang w:val="zh-CN" w:eastAsia="zh-CN"/>
    </w:rPr>
  </w:style>
  <w:style w:type="character" w:default="1" w:styleId="17">
    <w:name w:val="Default Paragraph Font"/>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39"/>
    <w:unhideWhenUsed/>
    <w:qFormat/>
    <w:uiPriority w:val="99"/>
    <w:pPr>
      <w:jc w:val="left"/>
    </w:pPr>
  </w:style>
  <w:style w:type="paragraph" w:styleId="5">
    <w:name w:val="Body Text"/>
    <w:basedOn w:val="1"/>
    <w:link w:val="45"/>
    <w:unhideWhenUsed/>
    <w:uiPriority w:val="99"/>
    <w:pPr>
      <w:spacing w:after="120"/>
    </w:pPr>
  </w:style>
  <w:style w:type="paragraph" w:styleId="6">
    <w:name w:val="Body Text Indent"/>
    <w:basedOn w:val="1"/>
    <w:link w:val="30"/>
    <w:semiHidden/>
    <w:unhideWhenUsed/>
    <w:qFormat/>
    <w:uiPriority w:val="99"/>
    <w:pPr>
      <w:spacing w:after="120"/>
      <w:ind w:left="420" w:leftChars="200"/>
    </w:pPr>
  </w:style>
  <w:style w:type="paragraph" w:styleId="7">
    <w:name w:val="Balloon Text"/>
    <w:basedOn w:val="1"/>
    <w:link w:val="38"/>
    <w:semiHidden/>
    <w:unhideWhenUsed/>
    <w:qFormat/>
    <w:uiPriority w:val="99"/>
    <w:rPr>
      <w:kern w:val="0"/>
      <w:sz w:val="18"/>
      <w:szCs w:val="18"/>
      <w:lang w:val="zh-CN" w:eastAsia="zh-CN"/>
    </w:rPr>
  </w:style>
  <w:style w:type="paragraph" w:styleId="8">
    <w:name w:val="footer"/>
    <w:basedOn w:val="1"/>
    <w:link w:val="25"/>
    <w:unhideWhenUsed/>
    <w:uiPriority w:val="99"/>
    <w:pPr>
      <w:tabs>
        <w:tab w:val="center" w:pos="4153"/>
        <w:tab w:val="right" w:pos="8306"/>
      </w:tabs>
      <w:snapToGrid w:val="0"/>
      <w:jc w:val="left"/>
    </w:pPr>
    <w:rPr>
      <w:kern w:val="0"/>
      <w:sz w:val="18"/>
      <w:szCs w:val="18"/>
      <w:lang w:val="zh-CN" w:eastAsia="zh-CN"/>
    </w:rPr>
  </w:style>
  <w:style w:type="paragraph" w:styleId="9">
    <w:name w:val="header"/>
    <w:basedOn w:val="1"/>
    <w:link w:val="34"/>
    <w:unhideWhenUsed/>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Body Text Indent 3"/>
    <w:basedOn w:val="1"/>
    <w:link w:val="29"/>
    <w:qFormat/>
    <w:uiPriority w:val="0"/>
    <w:pPr>
      <w:ind w:left="945"/>
    </w:pPr>
    <w:rPr>
      <w:rFonts w:ascii="Times New Roman" w:hAnsi="Times New Roman"/>
      <w:kern w:val="0"/>
      <w:sz w:val="28"/>
      <w:szCs w:val="24"/>
      <w:lang w:val="zh-CN" w:eastAsia="zh-CN"/>
    </w:rPr>
  </w:style>
  <w:style w:type="paragraph" w:styleId="11">
    <w:name w:val="table of figures"/>
    <w:basedOn w:val="1"/>
    <w:next w:val="1"/>
    <w:unhideWhenUsed/>
    <w:uiPriority w:val="99"/>
    <w:pPr>
      <w:ind w:left="420" w:hanging="420"/>
      <w:jc w:val="left"/>
    </w:pPr>
    <w:rPr>
      <w:rFonts w:cs="Calibri"/>
      <w:smallCaps/>
      <w:sz w:val="20"/>
      <w:szCs w:val="20"/>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next w:val="1"/>
    <w:link w:val="23"/>
    <w:qFormat/>
    <w:uiPriority w:val="0"/>
    <w:pPr>
      <w:spacing w:before="240" w:after="60"/>
      <w:jc w:val="center"/>
      <w:outlineLvl w:val="0"/>
    </w:pPr>
    <w:rPr>
      <w:rFonts w:ascii="Cambria" w:hAnsi="Cambria"/>
      <w:b/>
      <w:bCs/>
      <w:kern w:val="0"/>
      <w:sz w:val="32"/>
      <w:szCs w:val="32"/>
      <w:lang w:val="zh-CN" w:eastAsia="zh-CN"/>
    </w:rPr>
  </w:style>
  <w:style w:type="paragraph" w:styleId="14">
    <w:name w:val="annotation subject"/>
    <w:basedOn w:val="4"/>
    <w:next w:val="4"/>
    <w:link w:val="40"/>
    <w:semiHidden/>
    <w:unhideWhenUsed/>
    <w:uiPriority w:val="99"/>
    <w:rPr>
      <w:b/>
      <w:bCs/>
      <w:kern w:val="0"/>
      <w:sz w:val="20"/>
      <w:szCs w:val="20"/>
      <w:lang w:val="zh-CN" w:eastAsia="zh-CN"/>
    </w:rPr>
  </w:style>
  <w:style w:type="table" w:styleId="16">
    <w:name w:val="Table Grid"/>
    <w:basedOn w:val="1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style>
  <w:style w:type="character" w:styleId="19">
    <w:name w:val="Hyperlink"/>
    <w:qFormat/>
    <w:uiPriority w:val="99"/>
    <w:rPr>
      <w:rFonts w:cs="Times New Roman"/>
      <w:color w:val="0000FF"/>
      <w:u w:val="single"/>
    </w:rPr>
  </w:style>
  <w:style w:type="character" w:styleId="20">
    <w:name w:val="annotation reference"/>
    <w:semiHidden/>
    <w:unhideWhenUsed/>
    <w:uiPriority w:val="99"/>
    <w:rPr>
      <w:sz w:val="21"/>
      <w:szCs w:val="21"/>
    </w:rPr>
  </w:style>
  <w:style w:type="character" w:customStyle="1" w:styleId="21">
    <w:name w:val="标题 1 Char"/>
    <w:link w:val="2"/>
    <w:uiPriority w:val="0"/>
    <w:rPr>
      <w:rFonts w:ascii="Times New Roman" w:hAnsi="Times New Roman" w:eastAsia="楷体" w:cs="Times New Roman"/>
      <w:b/>
      <w:bCs/>
      <w:kern w:val="44"/>
      <w:sz w:val="44"/>
      <w:szCs w:val="44"/>
    </w:rPr>
  </w:style>
  <w:style w:type="paragraph" w:customStyle="1" w:styleId="22">
    <w:name w:val="列出段落2"/>
    <w:basedOn w:val="1"/>
    <w:uiPriority w:val="0"/>
    <w:pPr>
      <w:ind w:firstLine="420" w:firstLineChars="200"/>
    </w:pPr>
  </w:style>
  <w:style w:type="character" w:customStyle="1" w:styleId="23">
    <w:name w:val="标题 Char"/>
    <w:link w:val="13"/>
    <w:qFormat/>
    <w:uiPriority w:val="0"/>
    <w:rPr>
      <w:rFonts w:ascii="Cambria" w:hAnsi="Cambria" w:eastAsia="宋体" w:cs="Times New Roman"/>
      <w:b/>
      <w:bCs/>
      <w:sz w:val="32"/>
      <w:szCs w:val="32"/>
    </w:rPr>
  </w:style>
  <w:style w:type="character" w:customStyle="1" w:styleId="24">
    <w:name w:val="标题 Char1"/>
    <w:uiPriority w:val="10"/>
    <w:rPr>
      <w:rFonts w:ascii="Calibri Light" w:hAnsi="Calibri Light" w:eastAsia="宋体" w:cs="Times New Roman"/>
      <w:b/>
      <w:bCs/>
      <w:sz w:val="32"/>
      <w:szCs w:val="32"/>
    </w:rPr>
  </w:style>
  <w:style w:type="character" w:customStyle="1" w:styleId="25">
    <w:name w:val="页脚 Char"/>
    <w:link w:val="8"/>
    <w:qFormat/>
    <w:uiPriority w:val="99"/>
    <w:rPr>
      <w:sz w:val="18"/>
      <w:szCs w:val="18"/>
    </w:rPr>
  </w:style>
  <w:style w:type="paragraph" w:customStyle="1" w:styleId="26">
    <w:name w:val="目录 11"/>
    <w:basedOn w:val="1"/>
    <w:next w:val="1"/>
    <w:qFormat/>
    <w:uiPriority w:val="39"/>
    <w:pPr>
      <w:tabs>
        <w:tab w:val="right" w:leader="dot" w:pos="8296"/>
      </w:tabs>
      <w:spacing w:line="480" w:lineRule="exact"/>
      <w:ind w:left="210" w:leftChars="100" w:right="100" w:rightChars="100"/>
    </w:pPr>
  </w:style>
  <w:style w:type="paragraph" w:customStyle="1" w:styleId="27">
    <w:name w:val="TOC 标题2"/>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8">
    <w:name w:val="列出段落"/>
    <w:basedOn w:val="1"/>
    <w:link w:val="47"/>
    <w:qFormat/>
    <w:uiPriority w:val="34"/>
    <w:pPr>
      <w:ind w:firstLine="420" w:firstLineChars="200"/>
    </w:pPr>
  </w:style>
  <w:style w:type="character" w:customStyle="1" w:styleId="29">
    <w:name w:val="正文文本缩进 3 Char"/>
    <w:link w:val="10"/>
    <w:qFormat/>
    <w:uiPriority w:val="0"/>
    <w:rPr>
      <w:rFonts w:ascii="Times New Roman" w:hAnsi="Times New Roman" w:eastAsia="宋体" w:cs="Times New Roman"/>
      <w:sz w:val="28"/>
      <w:szCs w:val="24"/>
    </w:rPr>
  </w:style>
  <w:style w:type="character" w:customStyle="1" w:styleId="30">
    <w:name w:val="正文文本缩进 Char"/>
    <w:basedOn w:val="17"/>
    <w:link w:val="6"/>
    <w:qFormat/>
    <w:uiPriority w:val="0"/>
  </w:style>
  <w:style w:type="character" w:customStyle="1" w:styleId="31">
    <w:name w:val="标题 2 Char"/>
    <w:link w:val="3"/>
    <w:qFormat/>
    <w:uiPriority w:val="0"/>
    <w:rPr>
      <w:rFonts w:ascii="Cambria" w:hAnsi="Cambria" w:eastAsia="楷体" w:cs="Times New Roman"/>
      <w:b/>
      <w:bCs/>
      <w:sz w:val="28"/>
      <w:szCs w:val="32"/>
    </w:rPr>
  </w:style>
  <w:style w:type="paragraph" w:customStyle="1" w:styleId="32">
    <w:name w:val="员工手册正文"/>
    <w:basedOn w:val="6"/>
    <w:link w:val="33"/>
    <w:qFormat/>
    <w:uiPriority w:val="0"/>
    <w:pPr>
      <w:adjustRightInd w:val="0"/>
      <w:snapToGrid w:val="0"/>
      <w:spacing w:after="0" w:line="360" w:lineRule="auto"/>
      <w:ind w:left="0" w:leftChars="0" w:firstLine="200" w:firstLineChars="200"/>
    </w:pPr>
    <w:rPr>
      <w:rFonts w:ascii="楷体_GB2312" w:hAnsi="宋体" w:eastAsia="楷体_GB2312"/>
      <w:kern w:val="0"/>
      <w:sz w:val="24"/>
      <w:szCs w:val="24"/>
      <w:lang w:val="zh-CN" w:eastAsia="zh-CN"/>
    </w:rPr>
  </w:style>
  <w:style w:type="character" w:customStyle="1" w:styleId="33">
    <w:name w:val="员工手册正文 Char1"/>
    <w:link w:val="32"/>
    <w:qFormat/>
    <w:uiPriority w:val="0"/>
    <w:rPr>
      <w:rFonts w:ascii="楷体_GB2312" w:hAnsi="宋体" w:eastAsia="楷体_GB2312" w:cs="Times New Roman"/>
      <w:sz w:val="24"/>
      <w:szCs w:val="24"/>
    </w:rPr>
  </w:style>
  <w:style w:type="character" w:customStyle="1" w:styleId="34">
    <w:name w:val="页眉 Char"/>
    <w:link w:val="9"/>
    <w:qFormat/>
    <w:uiPriority w:val="99"/>
    <w:rPr>
      <w:sz w:val="18"/>
      <w:szCs w:val="18"/>
    </w:rPr>
  </w:style>
  <w:style w:type="paragraph" w:customStyle="1" w:styleId="35">
    <w:name w:val="目录 21"/>
    <w:basedOn w:val="1"/>
    <w:next w:val="1"/>
    <w:unhideWhenUsed/>
    <w:qFormat/>
    <w:uiPriority w:val="39"/>
    <w:pPr>
      <w:ind w:left="420" w:leftChars="200"/>
    </w:pPr>
  </w:style>
  <w:style w:type="paragraph" w:customStyle="1" w:styleId="36">
    <w:name w:val="TOC Heading"/>
    <w:basedOn w:val="2"/>
    <w:next w:val="1"/>
    <w:unhideWhenUsed/>
    <w:qFormat/>
    <w:uiPriority w:val="39"/>
    <w:pPr>
      <w:widowControl/>
      <w:spacing w:before="240" w:after="0" w:line="259" w:lineRule="auto"/>
      <w:jc w:val="left"/>
      <w:outlineLvl w:val="9"/>
    </w:pPr>
    <w:rPr>
      <w:rFonts w:ascii="Calibri Light" w:hAnsi="Calibri Light" w:eastAsia="宋体"/>
      <w:b w:val="0"/>
      <w:bCs w:val="0"/>
      <w:color w:val="2E74B5"/>
      <w:kern w:val="0"/>
      <w:sz w:val="32"/>
      <w:szCs w:val="32"/>
    </w:rPr>
  </w:style>
  <w:style w:type="paragraph" w:customStyle="1" w:styleId="37">
    <w:name w:val="目录 31"/>
    <w:basedOn w:val="1"/>
    <w:next w:val="1"/>
    <w:unhideWhenUsed/>
    <w:qFormat/>
    <w:uiPriority w:val="39"/>
    <w:pPr>
      <w:widowControl/>
      <w:spacing w:after="100" w:line="259" w:lineRule="auto"/>
      <w:ind w:left="440"/>
      <w:jc w:val="left"/>
    </w:pPr>
    <w:rPr>
      <w:kern w:val="0"/>
      <w:sz w:val="22"/>
    </w:rPr>
  </w:style>
  <w:style w:type="character" w:customStyle="1" w:styleId="38">
    <w:name w:val="批注框文本 Char"/>
    <w:link w:val="7"/>
    <w:semiHidden/>
    <w:qFormat/>
    <w:uiPriority w:val="99"/>
    <w:rPr>
      <w:sz w:val="18"/>
      <w:szCs w:val="18"/>
    </w:rPr>
  </w:style>
  <w:style w:type="character" w:customStyle="1" w:styleId="39">
    <w:name w:val="批注文字 Char"/>
    <w:basedOn w:val="17"/>
    <w:link w:val="4"/>
    <w:uiPriority w:val="99"/>
  </w:style>
  <w:style w:type="character" w:customStyle="1" w:styleId="40">
    <w:name w:val="批注主题 Char"/>
    <w:link w:val="14"/>
    <w:semiHidden/>
    <w:qFormat/>
    <w:uiPriority w:val="99"/>
    <w:rPr>
      <w:b/>
      <w:bCs/>
    </w:rPr>
  </w:style>
  <w:style w:type="paragraph" w:styleId="41">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42">
    <w:name w:val="Revision"/>
    <w:hidden/>
    <w:semiHidden/>
    <w:uiPriority w:val="99"/>
    <w:rPr>
      <w:rFonts w:ascii="Calibri" w:hAnsi="Calibri" w:eastAsia="宋体" w:cs="Times New Roman"/>
      <w:kern w:val="2"/>
      <w:sz w:val="21"/>
      <w:szCs w:val="22"/>
      <w:lang w:val="en-US" w:eastAsia="zh-CN" w:bidi="ar-SA"/>
    </w:rPr>
  </w:style>
  <w:style w:type="paragraph" w:customStyle="1" w:styleId="43">
    <w:name w:val="正文文本 21"/>
    <w:basedOn w:val="1"/>
    <w:qFormat/>
    <w:uiPriority w:val="0"/>
    <w:pPr>
      <w:spacing w:after="120" w:line="480" w:lineRule="auto"/>
    </w:pPr>
    <w:rPr>
      <w:rFonts w:ascii="Times New Roman" w:hAnsi="Times New Roman"/>
      <w:szCs w:val="24"/>
    </w:rPr>
  </w:style>
  <w:style w:type="paragraph" w:customStyle="1" w:styleId="44">
    <w:name w:val="正文文本缩进1"/>
    <w:basedOn w:val="1"/>
    <w:qFormat/>
    <w:uiPriority w:val="0"/>
    <w:pPr>
      <w:widowControl/>
      <w:tabs>
        <w:tab w:val="left" w:pos="900"/>
      </w:tabs>
      <w:ind w:left="360"/>
      <w:jc w:val="left"/>
    </w:pPr>
    <w:rPr>
      <w:rFonts w:ascii="黑体" w:hAnsi="Times New Roman" w:eastAsia="隶书体"/>
      <w:kern w:val="0"/>
      <w:sz w:val="24"/>
      <w:szCs w:val="20"/>
    </w:rPr>
  </w:style>
  <w:style w:type="character" w:customStyle="1" w:styleId="45">
    <w:name w:val="正文文本 Char"/>
    <w:basedOn w:val="17"/>
    <w:link w:val="5"/>
    <w:uiPriority w:val="99"/>
  </w:style>
  <w:style w:type="paragraph" w:customStyle="1" w:styleId="46">
    <w:name w:val="章节"/>
    <w:basedOn w:val="28"/>
    <w:link w:val="48"/>
    <w:qFormat/>
    <w:uiPriority w:val="0"/>
    <w:pPr>
      <w:numPr>
        <w:ilvl w:val="0"/>
        <w:numId w:val="1"/>
      </w:numPr>
      <w:spacing w:line="360" w:lineRule="auto"/>
      <w:ind w:left="993" w:hanging="993" w:firstLineChars="0"/>
    </w:pPr>
    <w:rPr>
      <w:rFonts w:ascii="宋体" w:hAnsi="宋体"/>
      <w:b/>
      <w:szCs w:val="21"/>
    </w:rPr>
  </w:style>
  <w:style w:type="character" w:customStyle="1" w:styleId="47">
    <w:name w:val="列出段落 Char"/>
    <w:basedOn w:val="17"/>
    <w:link w:val="28"/>
    <w:qFormat/>
    <w:uiPriority w:val="34"/>
    <w:rPr>
      <w:kern w:val="2"/>
      <w:sz w:val="21"/>
      <w:szCs w:val="22"/>
    </w:rPr>
  </w:style>
  <w:style w:type="character" w:customStyle="1" w:styleId="48">
    <w:name w:val="章节 Char"/>
    <w:basedOn w:val="47"/>
    <w:link w:val="46"/>
    <w:uiPriority w:val="0"/>
    <w:rPr>
      <w:rFonts w:ascii="宋体" w:hAnsi="宋体" w:eastAsia="宋体" w:cs="Times New Roman"/>
      <w:b/>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12f81dc2-ed16-45fd-ad13-bc138c8e80b0\&#20154;&#21147;&#36164;&#28304;&#31649;&#29702;&#21046;&#24230;&#27719;&#32534;.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D305E-99CE-4DA7-8BF2-A4DA8C57AD3B}">
  <ds:schemaRefs/>
</ds:datastoreItem>
</file>

<file path=docProps/app.xml><?xml version="1.0" encoding="utf-8"?>
<Properties xmlns="http://schemas.openxmlformats.org/officeDocument/2006/extended-properties" xmlns:vt="http://schemas.openxmlformats.org/officeDocument/2006/docPropsVTypes">
  <Template>人力资源管理制度汇编.docx</Template>
  <Pages>32</Pages>
  <Words>11911</Words>
  <Characters>12148</Characters>
  <Lines>103</Lines>
  <Paragraphs>29</Paragraphs>
  <TotalTime>195</TotalTime>
  <ScaleCrop>false</ScaleCrop>
  <LinksUpToDate>false</LinksUpToDate>
  <CharactersWithSpaces>12343</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2022-07-20T12:26:00Z</dcterms:created>
  <dcterms:modified xsi:type="dcterms:W3CDTF">2022-07-20T15:42:21Z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KSOTemplateUUID">
    <vt:lpwstr>v1.0_library_XVaEtoeOuw1IYPsRj/PHRQ==</vt:lpwstr>
  </property>
  <property fmtid="{D5CDD505-2E9C-101B-9397-08002B2CF9AE}" pid="4" name="ICV">
    <vt:lpwstr>8C8C32BD232F45B688ABA448B7702CFC</vt:lpwstr>
  </property>
</Properties>
</file>